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8AC563" w14:textId="759E753C" w:rsidR="002F274A" w:rsidRPr="0046700B" w:rsidRDefault="00184A04" w:rsidP="00216558">
      <w:pPr>
        <w:spacing w:after="0" w:line="360" w:lineRule="auto"/>
        <w:jc w:val="center"/>
        <w:rPr>
          <w:rFonts w:ascii="Alef" w:hAnsi="Alef" w:cs="Alef"/>
          <w:b/>
          <w:bCs/>
          <w:sz w:val="28"/>
          <w:szCs w:val="28"/>
          <w:u w:val="single"/>
          <w:rtl/>
        </w:rPr>
      </w:pPr>
      <w:r w:rsidRPr="0046700B">
        <w:rPr>
          <w:rFonts w:ascii="Alef" w:hAnsi="Alef" w:cs="Alef"/>
          <w:b/>
          <w:bCs/>
          <w:sz w:val="28"/>
          <w:szCs w:val="28"/>
          <w:u w:val="single"/>
          <w:rtl/>
        </w:rPr>
        <w:t xml:space="preserve">נימוקי התנגדות הממונה על התחרות למיזוג בין אגודת הכורמים הקואופרטיבית של יקבי ראשל"צ וזיכרון יעקב בע"מ ליקבי ארזה </w:t>
      </w:r>
      <w:proofErr w:type="spellStart"/>
      <w:r w:rsidRPr="0046700B">
        <w:rPr>
          <w:rFonts w:ascii="Alef" w:hAnsi="Alef" w:cs="Alef"/>
          <w:b/>
          <w:bCs/>
          <w:sz w:val="28"/>
          <w:szCs w:val="28"/>
          <w:u w:val="single"/>
          <w:rtl/>
        </w:rPr>
        <w:t>ת.ר.ז</w:t>
      </w:r>
      <w:proofErr w:type="spellEnd"/>
      <w:r w:rsidRPr="0046700B">
        <w:rPr>
          <w:rFonts w:ascii="Alef" w:hAnsi="Alef" w:cs="Alef"/>
          <w:b/>
          <w:bCs/>
          <w:sz w:val="28"/>
          <w:szCs w:val="28"/>
          <w:u w:val="single"/>
          <w:rtl/>
        </w:rPr>
        <w:t>. בע"מ</w:t>
      </w:r>
    </w:p>
    <w:p w14:paraId="57C32F0B" w14:textId="029D4EE6" w:rsidR="00BE7ED8" w:rsidRPr="0046700B" w:rsidRDefault="00BB08BC" w:rsidP="00BB08BC">
      <w:pPr>
        <w:pStyle w:val="Heading1"/>
        <w:numPr>
          <w:ilvl w:val="0"/>
          <w:numId w:val="6"/>
        </w:numPr>
        <w:rPr>
          <w:sz w:val="22"/>
          <w:szCs w:val="22"/>
          <w:u w:val="single"/>
          <w:rtl/>
        </w:rPr>
      </w:pPr>
      <w:r w:rsidRPr="0046700B">
        <w:rPr>
          <w:sz w:val="22"/>
          <w:szCs w:val="22"/>
          <w:u w:val="single"/>
          <w:rtl/>
        </w:rPr>
        <w:t>פתח דבר</w:t>
      </w:r>
    </w:p>
    <w:p w14:paraId="75F0AF28" w14:textId="158C7E98" w:rsidR="004441CA" w:rsidRPr="0046700B" w:rsidRDefault="0037525C" w:rsidP="007831DB">
      <w:pPr>
        <w:spacing w:line="360" w:lineRule="auto"/>
        <w:jc w:val="both"/>
        <w:rPr>
          <w:rFonts w:ascii="Alef" w:hAnsi="Alef" w:cs="Alef"/>
          <w:rtl/>
        </w:rPr>
      </w:pPr>
      <w:r w:rsidRPr="0046700B">
        <w:rPr>
          <w:rFonts w:ascii="Alef" w:hAnsi="Alef" w:cs="Alef"/>
          <w:rtl/>
        </w:rPr>
        <w:t xml:space="preserve">ביום </w:t>
      </w:r>
      <w:r w:rsidR="00C35081" w:rsidRPr="0046700B">
        <w:rPr>
          <w:rFonts w:ascii="Alef" w:hAnsi="Alef" w:cs="Alef"/>
          <w:rtl/>
        </w:rPr>
        <w:t xml:space="preserve">5.10.2021 </w:t>
      </w:r>
      <w:r w:rsidR="00D44954" w:rsidRPr="0046700B">
        <w:rPr>
          <w:rFonts w:ascii="Alef" w:hAnsi="Alef" w:cs="Alef"/>
          <w:rtl/>
        </w:rPr>
        <w:t>הונחו בפניי הודעות מיזוג מטעם אגודת הכורמים הקואופרטיבית של יקבי ראשל"צ וז</w:t>
      </w:r>
      <w:r w:rsidR="009E6914" w:rsidRPr="0046700B">
        <w:rPr>
          <w:rFonts w:ascii="Alef" w:hAnsi="Alef" w:cs="Alef"/>
          <w:rtl/>
        </w:rPr>
        <w:t>י</w:t>
      </w:r>
      <w:r w:rsidR="00D44954" w:rsidRPr="0046700B">
        <w:rPr>
          <w:rFonts w:ascii="Alef" w:hAnsi="Alef" w:cs="Alef"/>
          <w:rtl/>
        </w:rPr>
        <w:t xml:space="preserve">כרון יעקב בע"מ (להלן </w:t>
      </w:r>
      <w:r w:rsidR="00D44954" w:rsidRPr="0046700B">
        <w:rPr>
          <w:rFonts w:ascii="Alef" w:hAnsi="Alef" w:cs="Alef"/>
          <w:b/>
          <w:bCs/>
          <w:rtl/>
        </w:rPr>
        <w:t>כרמל</w:t>
      </w:r>
      <w:r w:rsidR="00D44954" w:rsidRPr="0046700B">
        <w:rPr>
          <w:rFonts w:ascii="Alef" w:hAnsi="Alef" w:cs="Alef"/>
          <w:rtl/>
        </w:rPr>
        <w:t xml:space="preserve">) ויקבי ארזה </w:t>
      </w:r>
      <w:proofErr w:type="spellStart"/>
      <w:r w:rsidR="00D44954" w:rsidRPr="0046700B">
        <w:rPr>
          <w:rFonts w:ascii="Alef" w:hAnsi="Alef" w:cs="Alef"/>
          <w:rtl/>
        </w:rPr>
        <w:t>ת.ר.ז</w:t>
      </w:r>
      <w:proofErr w:type="spellEnd"/>
      <w:r w:rsidR="00D44954" w:rsidRPr="0046700B">
        <w:rPr>
          <w:rFonts w:ascii="Alef" w:hAnsi="Alef" w:cs="Alef"/>
          <w:rtl/>
        </w:rPr>
        <w:t xml:space="preserve">. בע"מ (להלן </w:t>
      </w:r>
      <w:r w:rsidR="00D44954" w:rsidRPr="0046700B">
        <w:rPr>
          <w:rFonts w:ascii="Alef" w:hAnsi="Alef" w:cs="Alef"/>
          <w:b/>
          <w:bCs/>
          <w:rtl/>
        </w:rPr>
        <w:t>ארזה</w:t>
      </w:r>
      <w:r w:rsidR="00A313ED" w:rsidRPr="0046700B">
        <w:rPr>
          <w:rFonts w:ascii="Alef" w:hAnsi="Alef" w:cs="Alef"/>
          <w:rtl/>
        </w:rPr>
        <w:t xml:space="preserve">; להלן ביחד </w:t>
      </w:r>
      <w:r w:rsidR="00A313ED" w:rsidRPr="0046700B">
        <w:rPr>
          <w:rFonts w:ascii="Alef" w:hAnsi="Alef" w:cs="Alef"/>
          <w:b/>
          <w:bCs/>
          <w:rtl/>
        </w:rPr>
        <w:t>החברות המתמזגות</w:t>
      </w:r>
      <w:r w:rsidR="00D44954" w:rsidRPr="0046700B">
        <w:rPr>
          <w:rFonts w:ascii="Alef" w:hAnsi="Alef" w:cs="Alef"/>
          <w:rtl/>
        </w:rPr>
        <w:t xml:space="preserve">) </w:t>
      </w:r>
      <w:r w:rsidR="00DB2BB5" w:rsidRPr="0046700B">
        <w:rPr>
          <w:rFonts w:ascii="Alef" w:hAnsi="Alef" w:cs="Alef"/>
          <w:rtl/>
        </w:rPr>
        <w:t xml:space="preserve">בגין </w:t>
      </w:r>
      <w:r w:rsidR="006E5CCA" w:rsidRPr="0046700B">
        <w:rPr>
          <w:rFonts w:ascii="Alef" w:hAnsi="Alef" w:cs="Alef"/>
          <w:rtl/>
        </w:rPr>
        <w:t>הסכם</w:t>
      </w:r>
      <w:r w:rsidR="00C35081" w:rsidRPr="0046700B">
        <w:rPr>
          <w:rFonts w:ascii="Alef" w:hAnsi="Alef" w:cs="Alef"/>
          <w:rtl/>
        </w:rPr>
        <w:t xml:space="preserve"> מיום 5.9.2021</w:t>
      </w:r>
      <w:r w:rsidR="002C76CC" w:rsidRPr="0046700B">
        <w:rPr>
          <w:rFonts w:ascii="Alef" w:hAnsi="Alef" w:cs="Alef"/>
          <w:rtl/>
        </w:rPr>
        <w:t>,</w:t>
      </w:r>
      <w:r w:rsidR="00C35081" w:rsidRPr="0046700B">
        <w:rPr>
          <w:rFonts w:ascii="Alef" w:hAnsi="Alef" w:cs="Alef"/>
          <w:rtl/>
        </w:rPr>
        <w:t xml:space="preserve"> </w:t>
      </w:r>
      <w:r w:rsidR="00DB2BB5" w:rsidRPr="0046700B">
        <w:rPr>
          <w:rFonts w:ascii="Alef" w:hAnsi="Alef" w:cs="Alef"/>
          <w:rtl/>
        </w:rPr>
        <w:t>במסגרת</w:t>
      </w:r>
      <w:r w:rsidR="004C347C" w:rsidRPr="0046700B">
        <w:rPr>
          <w:rFonts w:ascii="Alef" w:hAnsi="Alef" w:cs="Alef"/>
          <w:rtl/>
        </w:rPr>
        <w:t>ו</w:t>
      </w:r>
      <w:r w:rsidR="00DB2BB5" w:rsidRPr="0046700B">
        <w:rPr>
          <w:rFonts w:ascii="Alef" w:hAnsi="Alef" w:cs="Alef"/>
          <w:rtl/>
        </w:rPr>
        <w:t xml:space="preserve"> </w:t>
      </w:r>
      <w:r w:rsidR="00E05C3E" w:rsidRPr="0046700B">
        <w:rPr>
          <w:rFonts w:ascii="Alef" w:hAnsi="Alef" w:cs="Alef"/>
          <w:rtl/>
        </w:rPr>
        <w:t>כרמל</w:t>
      </w:r>
      <w:r w:rsidR="00E43C7D" w:rsidRPr="0046700B">
        <w:rPr>
          <w:rFonts w:ascii="Alef" w:hAnsi="Alef" w:cs="Alef"/>
          <w:rtl/>
        </w:rPr>
        <w:t xml:space="preserve"> </w:t>
      </w:r>
      <w:r w:rsidR="002C76CC" w:rsidRPr="0046700B">
        <w:rPr>
          <w:rFonts w:ascii="Alef" w:hAnsi="Alef" w:cs="Alef"/>
          <w:rtl/>
        </w:rPr>
        <w:t>ביקשה</w:t>
      </w:r>
      <w:r w:rsidR="00E43C7D" w:rsidRPr="0046700B">
        <w:rPr>
          <w:rFonts w:ascii="Alef" w:hAnsi="Alef" w:cs="Alef"/>
          <w:rtl/>
        </w:rPr>
        <w:t xml:space="preserve"> לרכוש</w:t>
      </w:r>
      <w:r w:rsidR="00E05C3E" w:rsidRPr="0046700B">
        <w:rPr>
          <w:rFonts w:ascii="Alef" w:hAnsi="Alef" w:cs="Alef"/>
          <w:rtl/>
        </w:rPr>
        <w:t xml:space="preserve"> את פעילות</w:t>
      </w:r>
      <w:r w:rsidR="00C35081" w:rsidRPr="0046700B">
        <w:rPr>
          <w:rFonts w:ascii="Alef" w:hAnsi="Alef" w:cs="Alef"/>
          <w:rtl/>
        </w:rPr>
        <w:t>ה של</w:t>
      </w:r>
      <w:r w:rsidR="00E05C3E" w:rsidRPr="0046700B">
        <w:rPr>
          <w:rFonts w:ascii="Alef" w:hAnsi="Alef" w:cs="Alef"/>
          <w:rtl/>
        </w:rPr>
        <w:t xml:space="preserve"> ארזה כפי שיפורט </w:t>
      </w:r>
      <w:r w:rsidR="007831DB" w:rsidRPr="0046700B">
        <w:rPr>
          <w:rFonts w:ascii="Alef" w:hAnsi="Alef" w:cs="Alef"/>
          <w:rtl/>
        </w:rPr>
        <w:t xml:space="preserve">בהמשך </w:t>
      </w:r>
      <w:r w:rsidR="00D319D5" w:rsidRPr="0046700B">
        <w:rPr>
          <w:rFonts w:ascii="Alef" w:hAnsi="Alef" w:cs="Alef"/>
          <w:rtl/>
        </w:rPr>
        <w:t xml:space="preserve">(להלן </w:t>
      </w:r>
      <w:r w:rsidR="00D319D5" w:rsidRPr="0046700B">
        <w:rPr>
          <w:rFonts w:ascii="Alef" w:hAnsi="Alef" w:cs="Alef"/>
          <w:b/>
          <w:bCs/>
          <w:rtl/>
        </w:rPr>
        <w:t>המיזוג</w:t>
      </w:r>
      <w:r w:rsidR="00D319D5" w:rsidRPr="0046700B">
        <w:rPr>
          <w:rFonts w:ascii="Alef" w:hAnsi="Alef" w:cs="Alef"/>
          <w:rtl/>
        </w:rPr>
        <w:t xml:space="preserve"> או </w:t>
      </w:r>
      <w:r w:rsidR="00D319D5" w:rsidRPr="0046700B">
        <w:rPr>
          <w:rFonts w:ascii="Alef" w:hAnsi="Alef" w:cs="Alef"/>
          <w:b/>
          <w:bCs/>
          <w:rtl/>
        </w:rPr>
        <w:t>עסקת המיזוג</w:t>
      </w:r>
      <w:r w:rsidR="00D319D5" w:rsidRPr="0046700B">
        <w:rPr>
          <w:rFonts w:ascii="Alef" w:hAnsi="Alef" w:cs="Alef"/>
          <w:rtl/>
        </w:rPr>
        <w:t>)</w:t>
      </w:r>
      <w:r w:rsidR="00E05C3E" w:rsidRPr="0046700B">
        <w:rPr>
          <w:rFonts w:ascii="Alef" w:hAnsi="Alef" w:cs="Alef"/>
          <w:rtl/>
        </w:rPr>
        <w:t>.</w:t>
      </w:r>
    </w:p>
    <w:p w14:paraId="2D7C7C88" w14:textId="49B10DCE" w:rsidR="00CA3C6E" w:rsidRPr="0046700B" w:rsidRDefault="008B1111" w:rsidP="0046700B">
      <w:pPr>
        <w:spacing w:line="360" w:lineRule="auto"/>
        <w:jc w:val="both"/>
        <w:rPr>
          <w:rFonts w:ascii="Alef" w:hAnsi="Alef" w:cs="Alef"/>
          <w:rtl/>
          <w:lang w:eastAsia="he-IL"/>
        </w:rPr>
      </w:pPr>
      <w:r w:rsidRPr="0046700B">
        <w:rPr>
          <w:rFonts w:ascii="Alef" w:hAnsi="Alef" w:cs="Alef"/>
          <w:rtl/>
        </w:rPr>
        <w:t xml:space="preserve">המיזוג הנבחן הוא </w:t>
      </w:r>
      <w:r w:rsidR="006B5B05" w:rsidRPr="0046700B">
        <w:rPr>
          <w:rFonts w:ascii="Alef" w:hAnsi="Alef" w:cs="Alef"/>
          <w:rtl/>
          <w:lang w:eastAsia="he-IL"/>
        </w:rPr>
        <w:t xml:space="preserve">מיזוג אופקי בין </w:t>
      </w:r>
      <w:r w:rsidR="008C1E0F" w:rsidRPr="0046700B">
        <w:rPr>
          <w:rFonts w:ascii="Alef" w:hAnsi="Alef" w:cs="Alef"/>
          <w:rtl/>
          <w:lang w:eastAsia="he-IL"/>
        </w:rPr>
        <w:t xml:space="preserve">כרמל, החברה הגדולה והמשמעותית ביותר בשווקי התירוש ויין הקידוש, </w:t>
      </w:r>
      <w:r w:rsidR="00ED49DE" w:rsidRPr="0046700B">
        <w:rPr>
          <w:rFonts w:ascii="Alef" w:hAnsi="Alef" w:cs="Alef"/>
          <w:rtl/>
          <w:lang w:eastAsia="he-IL"/>
        </w:rPr>
        <w:t xml:space="preserve">אשר </w:t>
      </w:r>
      <w:r w:rsidR="008C1E0F" w:rsidRPr="0046700B">
        <w:rPr>
          <w:rFonts w:ascii="Alef" w:hAnsi="Alef" w:cs="Alef"/>
          <w:rtl/>
          <w:lang w:eastAsia="he-IL"/>
        </w:rPr>
        <w:t>מבקשת לרכוש את ארזה</w:t>
      </w:r>
      <w:r w:rsidR="00ED49DE" w:rsidRPr="0046700B">
        <w:rPr>
          <w:rFonts w:ascii="Alef" w:hAnsi="Alef" w:cs="Alef"/>
          <w:rtl/>
          <w:lang w:eastAsia="he-IL"/>
        </w:rPr>
        <w:t>,</w:t>
      </w:r>
      <w:r w:rsidR="008C1E0F" w:rsidRPr="0046700B">
        <w:rPr>
          <w:rFonts w:ascii="Alef" w:hAnsi="Alef" w:cs="Alef"/>
          <w:rtl/>
          <w:lang w:eastAsia="he-IL"/>
        </w:rPr>
        <w:t xml:space="preserve"> המתחרה בה בשווקים אלו. </w:t>
      </w:r>
      <w:r w:rsidR="001F7BD0">
        <w:rPr>
          <w:rFonts w:ascii="Alef" w:hAnsi="Alef" w:cs="Alef" w:hint="cs"/>
          <w:rtl/>
          <w:lang w:eastAsia="he-IL"/>
        </w:rPr>
        <w:t xml:space="preserve">כרמל וארזה גם עוסקות שתיהן בייצור תירוש עבור מותגים פרטיים. </w:t>
      </w:r>
      <w:r w:rsidR="003C6C50" w:rsidRPr="0046700B">
        <w:rPr>
          <w:rFonts w:ascii="Alef" w:hAnsi="Alef" w:cs="Alef"/>
          <w:rtl/>
          <w:lang w:eastAsia="he-IL"/>
        </w:rPr>
        <w:t>מבדיקת רשות התחרות עולה כי המיזוג מקים חשש סביר לפגיעה משמעותית בתחרות ובציבור</w:t>
      </w:r>
      <w:r w:rsidR="007C2720" w:rsidRPr="0046700B">
        <w:rPr>
          <w:rFonts w:ascii="Alef" w:hAnsi="Alef" w:cs="Alef"/>
          <w:rtl/>
          <w:lang w:eastAsia="he-IL"/>
        </w:rPr>
        <w:t xml:space="preserve">. </w:t>
      </w:r>
      <w:r w:rsidR="00FE5EDF" w:rsidRPr="0046700B">
        <w:rPr>
          <w:rFonts w:ascii="Alef" w:hAnsi="Alef" w:cs="Alef"/>
          <w:rtl/>
          <w:lang w:eastAsia="he-IL"/>
        </w:rPr>
        <w:t>בפרט מעלה</w:t>
      </w:r>
      <w:r w:rsidR="007C2720" w:rsidRPr="0046700B">
        <w:rPr>
          <w:rFonts w:ascii="Alef" w:hAnsi="Alef" w:cs="Alef"/>
          <w:rtl/>
          <w:lang w:eastAsia="he-IL"/>
        </w:rPr>
        <w:t xml:space="preserve"> המיזוג חשש להפעלת כוח שוק חד-צדדי על ידי החברה הממוזגת </w:t>
      </w:r>
      <w:r w:rsidR="004E39C5" w:rsidRPr="0046700B">
        <w:rPr>
          <w:rFonts w:ascii="Alef" w:hAnsi="Alef" w:cs="Alef"/>
          <w:rtl/>
          <w:lang w:eastAsia="he-IL"/>
        </w:rPr>
        <w:t>בשווקי התירוש ויין הקידוש</w:t>
      </w:r>
      <w:r w:rsidR="00F70012" w:rsidRPr="0046700B">
        <w:rPr>
          <w:rFonts w:ascii="Alef" w:hAnsi="Alef" w:cs="Alef"/>
          <w:rtl/>
          <w:lang w:eastAsia="he-IL"/>
        </w:rPr>
        <w:t>.</w:t>
      </w:r>
    </w:p>
    <w:p w14:paraId="1BC22F92" w14:textId="11C06D6E" w:rsidR="003C6C50" w:rsidRPr="0046700B" w:rsidRDefault="00EF1A27" w:rsidP="00756FCD">
      <w:pPr>
        <w:spacing w:line="360" w:lineRule="auto"/>
        <w:jc w:val="both"/>
        <w:rPr>
          <w:rFonts w:ascii="Alef" w:hAnsi="Alef" w:cs="Alef"/>
          <w:rtl/>
        </w:rPr>
      </w:pPr>
      <w:r w:rsidRPr="0046700B">
        <w:rPr>
          <w:rFonts w:ascii="Alef" w:hAnsi="Alef" w:cs="Alef"/>
          <w:rtl/>
        </w:rPr>
        <w:t>נוכח האמור</w:t>
      </w:r>
      <w:r w:rsidR="003C6C50" w:rsidRPr="0046700B">
        <w:rPr>
          <w:rFonts w:ascii="Alef" w:hAnsi="Alef" w:cs="Alef"/>
          <w:rtl/>
        </w:rPr>
        <w:t xml:space="preserve"> ובהתאם לסמכותי על פי ס</w:t>
      </w:r>
      <w:r w:rsidRPr="0046700B">
        <w:rPr>
          <w:rFonts w:ascii="Alef" w:hAnsi="Alef" w:cs="Alef"/>
          <w:rtl/>
        </w:rPr>
        <w:t>עיף</w:t>
      </w:r>
      <w:r w:rsidR="003C6C50" w:rsidRPr="0046700B">
        <w:rPr>
          <w:rFonts w:ascii="Alef" w:hAnsi="Alef" w:cs="Alef"/>
          <w:rtl/>
        </w:rPr>
        <w:t xml:space="preserve"> 21 לחוק התחרות הכלכלית, התשמ"ח-1988</w:t>
      </w:r>
      <w:r w:rsidR="00965873" w:rsidRPr="0046700B">
        <w:rPr>
          <w:rFonts w:ascii="Alef" w:hAnsi="Alef" w:cs="Alef"/>
          <w:rtl/>
        </w:rPr>
        <w:t xml:space="preserve"> (להלן </w:t>
      </w:r>
      <w:r w:rsidR="00965873" w:rsidRPr="0046700B">
        <w:rPr>
          <w:rFonts w:ascii="Alef" w:hAnsi="Alef" w:cs="Alef"/>
          <w:b/>
          <w:bCs/>
          <w:rtl/>
        </w:rPr>
        <w:t>החוק</w:t>
      </w:r>
      <w:r w:rsidR="00965873" w:rsidRPr="0046700B">
        <w:rPr>
          <w:rFonts w:ascii="Alef" w:hAnsi="Alef" w:cs="Alef"/>
          <w:rtl/>
        </w:rPr>
        <w:t>)</w:t>
      </w:r>
      <w:r w:rsidR="003C6C50" w:rsidRPr="0046700B">
        <w:rPr>
          <w:rFonts w:ascii="Alef" w:hAnsi="Alef" w:cs="Alef"/>
          <w:rtl/>
        </w:rPr>
        <w:t xml:space="preserve"> הודעתי לצדדים ב</w:t>
      </w:r>
      <w:bookmarkStart w:id="0" w:name="_GoBack"/>
      <w:bookmarkEnd w:id="0"/>
      <w:r w:rsidR="003C6C50" w:rsidRPr="0046700B">
        <w:rPr>
          <w:rFonts w:ascii="Alef" w:hAnsi="Alef" w:cs="Alef"/>
          <w:rtl/>
        </w:rPr>
        <w:t>יום 22.6.2022 על החלטתי להתנגד למיזוג.</w:t>
      </w:r>
      <w:r w:rsidR="006D4D10" w:rsidRPr="0046700B">
        <w:rPr>
          <w:rFonts w:ascii="Alef" w:hAnsi="Alef" w:cs="Alef"/>
          <w:rtl/>
        </w:rPr>
        <w:t xml:space="preserve"> להלן יפורטו הנימוקים להתנגדותי.</w:t>
      </w:r>
    </w:p>
    <w:p w14:paraId="03A7B66E" w14:textId="68B37966" w:rsidR="004441CA" w:rsidRPr="0046700B" w:rsidRDefault="004441CA" w:rsidP="00BB08BC">
      <w:pPr>
        <w:pStyle w:val="Heading1"/>
        <w:numPr>
          <w:ilvl w:val="0"/>
          <w:numId w:val="6"/>
        </w:numPr>
        <w:spacing w:line="360" w:lineRule="auto"/>
        <w:jc w:val="both"/>
        <w:rPr>
          <w:sz w:val="22"/>
          <w:szCs w:val="22"/>
          <w:u w:val="single"/>
          <w:rtl/>
        </w:rPr>
      </w:pPr>
      <w:r w:rsidRPr="0046700B">
        <w:rPr>
          <w:sz w:val="22"/>
          <w:szCs w:val="22"/>
          <w:u w:val="single"/>
          <w:rtl/>
        </w:rPr>
        <w:t>הצדדים למיזוג</w:t>
      </w:r>
      <w:r w:rsidR="00C31E02" w:rsidRPr="0046700B">
        <w:rPr>
          <w:sz w:val="22"/>
          <w:szCs w:val="22"/>
          <w:u w:val="single"/>
          <w:rtl/>
        </w:rPr>
        <w:t xml:space="preserve"> וההסכם</w:t>
      </w:r>
    </w:p>
    <w:p w14:paraId="540E4AE3" w14:textId="5A7E3277" w:rsidR="004441CA" w:rsidRPr="0046700B" w:rsidRDefault="004441CA" w:rsidP="0037457C">
      <w:pPr>
        <w:spacing w:line="360" w:lineRule="auto"/>
        <w:jc w:val="both"/>
        <w:rPr>
          <w:rFonts w:ascii="Alef" w:hAnsi="Alef" w:cs="Alef"/>
          <w:rtl/>
          <w:lang w:eastAsia="he-IL"/>
        </w:rPr>
      </w:pPr>
      <w:r w:rsidRPr="0046700B">
        <w:rPr>
          <w:rFonts w:ascii="Alef" w:hAnsi="Alef" w:cs="Alef"/>
          <w:b/>
          <w:bCs/>
          <w:rtl/>
          <w:lang w:eastAsia="he-IL"/>
        </w:rPr>
        <w:t>כרמל</w:t>
      </w:r>
      <w:r w:rsidRPr="0046700B">
        <w:rPr>
          <w:rFonts w:ascii="Alef" w:hAnsi="Alef" w:cs="Alef"/>
          <w:rtl/>
          <w:lang w:eastAsia="he-IL"/>
        </w:rPr>
        <w:t xml:space="preserve"> היא אגודה שיתופית חקלאית אשר הוקמה על ידי הברון רוטשילד בשנת 1882. האגודה מחזיקה במלוא הון המניות של יקבי כרמל מזרחי בע"מ וביקב יתיר בע"מ. כרמל עוסקת בייצור, הפצה ומכירה של מוצרי יין ותירוש</w:t>
      </w:r>
      <w:r w:rsidR="006675AF" w:rsidRPr="0046700B">
        <w:rPr>
          <w:rFonts w:ascii="Alef" w:hAnsi="Alef" w:cs="Alef"/>
          <w:rtl/>
          <w:lang w:eastAsia="he-IL"/>
        </w:rPr>
        <w:t xml:space="preserve"> תחת מותגי "יקבי כרמל"</w:t>
      </w:r>
      <w:r w:rsidR="00467FC9" w:rsidRPr="0046700B">
        <w:rPr>
          <w:rFonts w:ascii="Alef" w:hAnsi="Alef" w:cs="Alef"/>
          <w:rtl/>
          <w:lang w:eastAsia="he-IL"/>
        </w:rPr>
        <w:t>;</w:t>
      </w:r>
      <w:r w:rsidR="005B205F" w:rsidRPr="0046700B">
        <w:rPr>
          <w:rFonts w:ascii="Alef" w:hAnsi="Alef" w:cs="Alef"/>
          <w:rtl/>
          <w:lang w:eastAsia="he-IL"/>
        </w:rPr>
        <w:t xml:space="preserve"> </w:t>
      </w:r>
      <w:r w:rsidR="006675AF" w:rsidRPr="0046700B">
        <w:rPr>
          <w:rFonts w:ascii="Alef" w:hAnsi="Alef" w:cs="Alef"/>
          <w:rtl/>
          <w:lang w:eastAsia="he-IL"/>
        </w:rPr>
        <w:t>בייצור מותגי תירוש פרטיים</w:t>
      </w:r>
      <w:r w:rsidR="00053CE9" w:rsidRPr="0046700B">
        <w:rPr>
          <w:rFonts w:ascii="Alef" w:hAnsi="Alef" w:cs="Alef"/>
          <w:rtl/>
          <w:lang w:eastAsia="he-IL"/>
        </w:rPr>
        <w:t xml:space="preserve"> לרשתות שיווק</w:t>
      </w:r>
      <w:r w:rsidR="00484EBB" w:rsidRPr="0046700B">
        <w:rPr>
          <w:rFonts w:ascii="Alef" w:hAnsi="Alef" w:cs="Alef"/>
          <w:rtl/>
          <w:lang w:eastAsia="he-IL"/>
        </w:rPr>
        <w:t>;</w:t>
      </w:r>
      <w:r w:rsidR="005B205F" w:rsidRPr="0046700B">
        <w:rPr>
          <w:rFonts w:ascii="Alef" w:hAnsi="Alef" w:cs="Alef"/>
          <w:rtl/>
          <w:lang w:eastAsia="he-IL"/>
        </w:rPr>
        <w:t xml:space="preserve"> ו</w:t>
      </w:r>
      <w:r w:rsidRPr="0046700B">
        <w:rPr>
          <w:rFonts w:ascii="Alef" w:hAnsi="Alef" w:cs="Alef"/>
          <w:rtl/>
          <w:lang w:eastAsia="he-IL"/>
        </w:rPr>
        <w:t>בייצור, הפצה ומכירה של משקאות אלכוהוליים נוספים כגון בירה, ערק, וודקה, קוניאק וברנדי.</w:t>
      </w:r>
    </w:p>
    <w:p w14:paraId="435BD7C2" w14:textId="1DD267A3" w:rsidR="004441CA" w:rsidRPr="0046700B" w:rsidRDefault="004441CA" w:rsidP="00A21DA6">
      <w:pPr>
        <w:spacing w:line="360" w:lineRule="auto"/>
        <w:jc w:val="both"/>
        <w:rPr>
          <w:rFonts w:ascii="Alef" w:hAnsi="Alef" w:cs="Alef"/>
          <w:rtl/>
          <w:lang w:eastAsia="he-IL"/>
        </w:rPr>
      </w:pPr>
      <w:r w:rsidRPr="0046700B">
        <w:rPr>
          <w:rFonts w:ascii="Alef" w:hAnsi="Alef" w:cs="Alef"/>
          <w:b/>
          <w:bCs/>
          <w:rtl/>
          <w:lang w:eastAsia="he-IL"/>
        </w:rPr>
        <w:t>ארזה</w:t>
      </w:r>
      <w:r w:rsidRPr="0046700B">
        <w:rPr>
          <w:rFonts w:ascii="Alef" w:hAnsi="Alef" w:cs="Alef"/>
          <w:rtl/>
          <w:lang w:eastAsia="he-IL"/>
        </w:rPr>
        <w:t xml:space="preserve"> היא חברה פרטית בבעלות מלאה של מר מרדכי שור. ארזה עוסקת בייצור, הפצה ומכירה של יין ותירוש</w:t>
      </w:r>
      <w:r w:rsidR="00A21DA6" w:rsidRPr="0046700B">
        <w:rPr>
          <w:rFonts w:ascii="Alef" w:hAnsi="Alef" w:cs="Alef"/>
          <w:rtl/>
          <w:lang w:eastAsia="he-IL"/>
        </w:rPr>
        <w:t xml:space="preserve"> תחת המותג ארזה ובייצור מותגי תירוש פרטיים לרשתות שיווק</w:t>
      </w:r>
      <w:r w:rsidRPr="0046700B">
        <w:rPr>
          <w:rFonts w:ascii="Alef" w:hAnsi="Alef" w:cs="Alef"/>
          <w:rtl/>
          <w:lang w:eastAsia="he-IL"/>
        </w:rPr>
        <w:t>.</w:t>
      </w:r>
    </w:p>
    <w:p w14:paraId="54CDF9CD" w14:textId="262ECB22" w:rsidR="000703F5" w:rsidRPr="0046700B" w:rsidRDefault="000703F5" w:rsidP="000703F5">
      <w:pPr>
        <w:jc w:val="both"/>
        <w:rPr>
          <w:rFonts w:ascii="Alef" w:hAnsi="Alef" w:cs="Alef"/>
          <w:lang w:eastAsia="he-IL"/>
        </w:rPr>
      </w:pPr>
      <w:r w:rsidRPr="0046700B">
        <w:rPr>
          <w:rFonts w:ascii="Alef" w:hAnsi="Alef" w:cs="Alef"/>
          <w:rtl/>
          <w:lang w:eastAsia="he-IL"/>
        </w:rPr>
        <w:t>במסגרת עסקת המיזוג ב</w:t>
      </w:r>
      <w:r w:rsidR="008D022F" w:rsidRPr="0046700B">
        <w:rPr>
          <w:rFonts w:ascii="Alef" w:hAnsi="Alef" w:cs="Alef"/>
          <w:rtl/>
          <w:lang w:eastAsia="he-IL"/>
        </w:rPr>
        <w:t>י</w:t>
      </w:r>
      <w:r w:rsidRPr="0046700B">
        <w:rPr>
          <w:rFonts w:ascii="Alef" w:hAnsi="Alef" w:cs="Alef"/>
          <w:rtl/>
          <w:lang w:eastAsia="he-IL"/>
        </w:rPr>
        <w:t>קשה כרמל להפיץ תחילה את מוצרי יקבי ארזה ולאחר מכן לרכוש את פעילותה.</w:t>
      </w:r>
    </w:p>
    <w:p w14:paraId="4A2197E5" w14:textId="3CF6A6D5" w:rsidR="00C31E02" w:rsidRPr="0046700B" w:rsidRDefault="00A97279" w:rsidP="00BB08BC">
      <w:pPr>
        <w:pStyle w:val="Heading1"/>
        <w:numPr>
          <w:ilvl w:val="0"/>
          <w:numId w:val="6"/>
        </w:numPr>
        <w:spacing w:line="360" w:lineRule="auto"/>
        <w:jc w:val="both"/>
        <w:rPr>
          <w:sz w:val="22"/>
          <w:szCs w:val="22"/>
          <w:u w:val="single"/>
          <w:rtl/>
          <w:lang w:eastAsia="he-IL"/>
        </w:rPr>
      </w:pPr>
      <w:r w:rsidRPr="0046700B">
        <w:rPr>
          <w:sz w:val="22"/>
          <w:szCs w:val="22"/>
          <w:u w:val="single"/>
          <w:rtl/>
          <w:lang w:eastAsia="he-IL"/>
        </w:rPr>
        <w:lastRenderedPageBreak/>
        <w:t xml:space="preserve">הגדרת </w:t>
      </w:r>
      <w:r w:rsidR="009A2308" w:rsidRPr="0046700B">
        <w:rPr>
          <w:sz w:val="22"/>
          <w:szCs w:val="22"/>
          <w:u w:val="single"/>
          <w:rtl/>
          <w:lang w:eastAsia="he-IL"/>
        </w:rPr>
        <w:t>השווקים הרלוונטיים למיזוג</w:t>
      </w:r>
    </w:p>
    <w:p w14:paraId="76490D06" w14:textId="68E45329" w:rsidR="00C15FA0" w:rsidRPr="0046700B" w:rsidRDefault="000063CC" w:rsidP="0042704C">
      <w:pPr>
        <w:spacing w:line="360" w:lineRule="auto"/>
        <w:jc w:val="both"/>
        <w:rPr>
          <w:rFonts w:ascii="Alef" w:hAnsi="Alef" w:cs="Alef"/>
          <w:rtl/>
          <w:lang w:eastAsia="he-IL"/>
        </w:rPr>
      </w:pPr>
      <w:r w:rsidRPr="0046700B">
        <w:rPr>
          <w:rFonts w:ascii="Alef" w:hAnsi="Alef" w:cs="Alef"/>
          <w:rtl/>
        </w:rPr>
        <w:t>בדיקת רשות התחרות העלתה</w:t>
      </w:r>
      <w:r w:rsidR="00E60FAA" w:rsidRPr="0046700B">
        <w:rPr>
          <w:rFonts w:ascii="Alef" w:hAnsi="Alef" w:cs="Alef"/>
          <w:rtl/>
        </w:rPr>
        <w:t xml:space="preserve"> </w:t>
      </w:r>
      <w:r w:rsidRPr="0046700B">
        <w:rPr>
          <w:rFonts w:ascii="Alef" w:hAnsi="Alef" w:cs="Alef"/>
          <w:rtl/>
        </w:rPr>
        <w:t xml:space="preserve">כי תחום היין מתחלק לשלושה </w:t>
      </w:r>
      <w:r w:rsidR="00D22373" w:rsidRPr="0046700B">
        <w:rPr>
          <w:rFonts w:ascii="Alef" w:hAnsi="Alef" w:cs="Alef"/>
          <w:rtl/>
        </w:rPr>
        <w:t>מוצרים שונ</w:t>
      </w:r>
      <w:r w:rsidR="00577937" w:rsidRPr="0046700B">
        <w:rPr>
          <w:rFonts w:ascii="Alef" w:hAnsi="Alef" w:cs="Alef"/>
          <w:rtl/>
        </w:rPr>
        <w:t>ים</w:t>
      </w:r>
      <w:r w:rsidRPr="0046700B">
        <w:rPr>
          <w:rFonts w:ascii="Alef" w:hAnsi="Alef" w:cs="Alef"/>
          <w:rtl/>
        </w:rPr>
        <w:t xml:space="preserve">: יין </w:t>
      </w:r>
      <w:r w:rsidR="00057A68" w:rsidRPr="0046700B">
        <w:rPr>
          <w:rFonts w:ascii="Alef" w:hAnsi="Alef" w:cs="Alef"/>
          <w:rtl/>
        </w:rPr>
        <w:t>שולחני</w:t>
      </w:r>
      <w:r w:rsidRPr="0046700B">
        <w:rPr>
          <w:rFonts w:ascii="Alef" w:hAnsi="Alef" w:cs="Alef"/>
          <w:rtl/>
        </w:rPr>
        <w:t xml:space="preserve">, תירוש ויין </w:t>
      </w:r>
      <w:r w:rsidR="00057A68" w:rsidRPr="0046700B">
        <w:rPr>
          <w:rFonts w:ascii="Alef" w:hAnsi="Alef" w:cs="Alef"/>
          <w:rtl/>
        </w:rPr>
        <w:t>קידוש</w:t>
      </w:r>
      <w:r w:rsidR="007663ED" w:rsidRPr="0046700B">
        <w:rPr>
          <w:rFonts w:ascii="Alef" w:hAnsi="Alef" w:cs="Alef"/>
          <w:rtl/>
        </w:rPr>
        <w:t xml:space="preserve">. </w:t>
      </w:r>
      <w:r w:rsidR="00D22373" w:rsidRPr="0046700B">
        <w:rPr>
          <w:rFonts w:ascii="Alef" w:hAnsi="Alef" w:cs="Alef"/>
          <w:rtl/>
        </w:rPr>
        <w:t xml:space="preserve">מוצרים </w:t>
      </w:r>
      <w:r w:rsidR="0034704B" w:rsidRPr="0046700B">
        <w:rPr>
          <w:rFonts w:ascii="Alef" w:hAnsi="Alef" w:cs="Alef"/>
          <w:rtl/>
        </w:rPr>
        <w:t>אלה</w:t>
      </w:r>
      <w:r w:rsidR="00F4700C" w:rsidRPr="0046700B">
        <w:rPr>
          <w:rFonts w:ascii="Alef" w:hAnsi="Alef" w:cs="Alef"/>
          <w:rtl/>
        </w:rPr>
        <w:t xml:space="preserve"> נבדלים זה מזה </w:t>
      </w:r>
      <w:r w:rsidR="0034704B" w:rsidRPr="0046700B">
        <w:rPr>
          <w:rFonts w:ascii="Alef" w:hAnsi="Alef" w:cs="Alef"/>
          <w:rtl/>
        </w:rPr>
        <w:t xml:space="preserve">במספר מאפיינים וביניהם </w:t>
      </w:r>
      <w:r w:rsidR="00F4700C" w:rsidRPr="0046700B">
        <w:rPr>
          <w:rFonts w:ascii="Alef" w:hAnsi="Alef" w:cs="Alef"/>
          <w:rtl/>
        </w:rPr>
        <w:t xml:space="preserve">קהל הצרכנים שרוכש את המוצרים, </w:t>
      </w:r>
      <w:r w:rsidR="0034704B" w:rsidRPr="0046700B">
        <w:rPr>
          <w:rFonts w:ascii="Alef" w:hAnsi="Alef" w:cs="Alef"/>
          <w:rtl/>
        </w:rPr>
        <w:t>ה</w:t>
      </w:r>
      <w:r w:rsidR="00F4700C" w:rsidRPr="0046700B">
        <w:rPr>
          <w:rFonts w:ascii="Alef" w:hAnsi="Alef" w:cs="Alef"/>
          <w:rtl/>
        </w:rPr>
        <w:t>מטרות לשמן נרכשים</w:t>
      </w:r>
      <w:r w:rsidR="00FF7905" w:rsidRPr="0046700B">
        <w:rPr>
          <w:rFonts w:ascii="Alef" w:hAnsi="Alef" w:cs="Alef"/>
          <w:rtl/>
        </w:rPr>
        <w:t xml:space="preserve"> המוצרים</w:t>
      </w:r>
      <w:r w:rsidR="00E60FAA" w:rsidRPr="0046700B">
        <w:rPr>
          <w:rFonts w:ascii="Alef" w:hAnsi="Alef" w:cs="Alef"/>
          <w:rtl/>
        </w:rPr>
        <w:t xml:space="preserve">, </w:t>
      </w:r>
      <w:r w:rsidR="00F4700C" w:rsidRPr="0046700B">
        <w:rPr>
          <w:rFonts w:ascii="Alef" w:hAnsi="Alef" w:cs="Alef"/>
          <w:rtl/>
        </w:rPr>
        <w:t>רמות המחיר</w:t>
      </w:r>
      <w:r w:rsidR="0034704B" w:rsidRPr="0046700B">
        <w:rPr>
          <w:rFonts w:ascii="Alef" w:hAnsi="Alef" w:cs="Alef"/>
          <w:rtl/>
        </w:rPr>
        <w:t xml:space="preserve"> של המוצרים הנמכרים</w:t>
      </w:r>
      <w:r w:rsidR="00E60FAA" w:rsidRPr="0046700B">
        <w:rPr>
          <w:rFonts w:ascii="Alef" w:hAnsi="Alef" w:cs="Alef"/>
          <w:rtl/>
        </w:rPr>
        <w:t xml:space="preserve">, </w:t>
      </w:r>
      <w:r w:rsidR="006D038A" w:rsidRPr="0046700B">
        <w:rPr>
          <w:rFonts w:ascii="Alef" w:hAnsi="Alef" w:cs="Alef"/>
          <w:rtl/>
        </w:rPr>
        <w:t>ו</w:t>
      </w:r>
      <w:r w:rsidR="00E60FAA" w:rsidRPr="0046700B">
        <w:rPr>
          <w:rFonts w:ascii="Alef" w:hAnsi="Alef" w:cs="Alef"/>
          <w:rtl/>
        </w:rPr>
        <w:t>הכל כפי שיפורט להלן</w:t>
      </w:r>
      <w:r w:rsidR="00F4700C" w:rsidRPr="0046700B">
        <w:rPr>
          <w:rFonts w:ascii="Alef" w:hAnsi="Alef" w:cs="Alef"/>
          <w:rtl/>
        </w:rPr>
        <w:t>.</w:t>
      </w:r>
      <w:r w:rsidR="00C4452F" w:rsidRPr="0046700B">
        <w:rPr>
          <w:rFonts w:ascii="Alef" w:hAnsi="Alef" w:cs="Alef"/>
          <w:rtl/>
        </w:rPr>
        <w:t xml:space="preserve"> </w:t>
      </w:r>
      <w:r w:rsidR="00C15FA0" w:rsidRPr="0046700B">
        <w:rPr>
          <w:rFonts w:ascii="Alef" w:hAnsi="Alef" w:cs="Alef"/>
          <w:rtl/>
          <w:lang w:eastAsia="he-IL"/>
        </w:rPr>
        <w:t>מוצרי</w:t>
      </w:r>
      <w:r w:rsidR="003E1192" w:rsidRPr="0046700B">
        <w:rPr>
          <w:rFonts w:ascii="Alef" w:hAnsi="Alef" w:cs="Alef"/>
          <w:rtl/>
          <w:lang w:eastAsia="he-IL"/>
        </w:rPr>
        <w:t xml:space="preserve"> תחום היין</w:t>
      </w:r>
      <w:r w:rsidR="00C15FA0" w:rsidRPr="0046700B">
        <w:rPr>
          <w:rFonts w:ascii="Alef" w:hAnsi="Alef" w:cs="Alef"/>
          <w:rtl/>
          <w:lang w:eastAsia="he-IL"/>
        </w:rPr>
        <w:t xml:space="preserve"> מיוצרים על ידי יקבים מענבים</w:t>
      </w:r>
      <w:r w:rsidR="003E1192" w:rsidRPr="0046700B">
        <w:rPr>
          <w:rFonts w:ascii="Alef" w:hAnsi="Alef" w:cs="Alef"/>
          <w:rtl/>
          <w:lang w:eastAsia="he-IL"/>
        </w:rPr>
        <w:t>,</w:t>
      </w:r>
      <w:r w:rsidR="00C15FA0" w:rsidRPr="0046700B">
        <w:rPr>
          <w:rFonts w:ascii="Alef" w:hAnsi="Alef" w:cs="Alef"/>
          <w:rtl/>
          <w:lang w:eastAsia="he-IL"/>
        </w:rPr>
        <w:t xml:space="preserve"> וקיימת יכולת מסוימת להסיט את השימוש בחומר הגלם מייצור של יין שולחני לייצור של תירוש או יין קידוש.</w:t>
      </w:r>
      <w:r w:rsidR="003E1192" w:rsidRPr="0046700B">
        <w:rPr>
          <w:rFonts w:ascii="Alef" w:hAnsi="Alef" w:cs="Alef"/>
          <w:rtl/>
          <w:lang w:eastAsia="he-IL"/>
        </w:rPr>
        <w:t xml:space="preserve"> </w:t>
      </w:r>
      <w:r w:rsidR="00C15FA0" w:rsidRPr="0046700B">
        <w:rPr>
          <w:rFonts w:ascii="Alef" w:hAnsi="Alef" w:cs="Alef"/>
          <w:rtl/>
          <w:lang w:eastAsia="he-IL"/>
        </w:rPr>
        <w:t xml:space="preserve">יקבים המייצרים תירוש או יין קידוש מייצרים גם יינות </w:t>
      </w:r>
      <w:proofErr w:type="spellStart"/>
      <w:r w:rsidR="00C15FA0" w:rsidRPr="0046700B">
        <w:rPr>
          <w:rFonts w:ascii="Alef" w:hAnsi="Alef" w:cs="Alef"/>
          <w:rtl/>
          <w:lang w:eastAsia="he-IL"/>
        </w:rPr>
        <w:t>שולחניים</w:t>
      </w:r>
      <w:proofErr w:type="spellEnd"/>
      <w:r w:rsidR="00C15FA0" w:rsidRPr="0046700B">
        <w:rPr>
          <w:rFonts w:ascii="Alef" w:hAnsi="Alef" w:cs="Alef"/>
          <w:rtl/>
          <w:lang w:eastAsia="he-IL"/>
        </w:rPr>
        <w:t>.</w:t>
      </w:r>
    </w:p>
    <w:p w14:paraId="4127A622" w14:textId="43B2BDFF" w:rsidR="00451E2C" w:rsidRPr="0046700B" w:rsidRDefault="00305201" w:rsidP="00D84C7C">
      <w:pPr>
        <w:spacing w:line="360" w:lineRule="auto"/>
        <w:jc w:val="both"/>
        <w:rPr>
          <w:rFonts w:ascii="Alef" w:hAnsi="Alef" w:cs="Alef"/>
          <w:rtl/>
        </w:rPr>
      </w:pPr>
      <w:r w:rsidRPr="0046700B">
        <w:rPr>
          <w:rFonts w:ascii="Alef" w:hAnsi="Alef" w:cs="Alef"/>
          <w:rtl/>
        </w:rPr>
        <w:t xml:space="preserve">להלן </w:t>
      </w:r>
      <w:r w:rsidR="002B062F" w:rsidRPr="0046700B">
        <w:rPr>
          <w:rFonts w:ascii="Alef" w:hAnsi="Alef" w:cs="Alef"/>
          <w:rtl/>
        </w:rPr>
        <w:t xml:space="preserve">יפורטו הגדרת השוק ומאפייניו של כל </w:t>
      </w:r>
      <w:r w:rsidR="00D22373" w:rsidRPr="0046700B">
        <w:rPr>
          <w:rFonts w:ascii="Alef" w:hAnsi="Alef" w:cs="Alef"/>
          <w:rtl/>
        </w:rPr>
        <w:t xml:space="preserve">מוצר </w:t>
      </w:r>
      <w:r w:rsidR="002B062F" w:rsidRPr="0046700B">
        <w:rPr>
          <w:rFonts w:ascii="Alef" w:hAnsi="Alef" w:cs="Alef"/>
          <w:rtl/>
        </w:rPr>
        <w:t>בנפרד</w:t>
      </w:r>
      <w:r w:rsidR="00E83BA8" w:rsidRPr="0046700B">
        <w:rPr>
          <w:rFonts w:ascii="Alef" w:hAnsi="Alef" w:cs="Alef"/>
          <w:rtl/>
        </w:rPr>
        <w:t>.</w:t>
      </w:r>
    </w:p>
    <w:p w14:paraId="3CF6DA3B" w14:textId="118F8B1D" w:rsidR="00100B98" w:rsidRPr="0046700B" w:rsidRDefault="005D4FB5" w:rsidP="0037457C">
      <w:pPr>
        <w:spacing w:line="360" w:lineRule="auto"/>
        <w:jc w:val="both"/>
        <w:rPr>
          <w:rFonts w:ascii="Alef" w:hAnsi="Alef" w:cs="Alef"/>
          <w:rtl/>
        </w:rPr>
      </w:pPr>
      <w:r w:rsidRPr="0046700B">
        <w:rPr>
          <w:rFonts w:ascii="Alef" w:hAnsi="Alef" w:cs="Alef"/>
          <w:b/>
          <w:bCs/>
          <w:rtl/>
        </w:rPr>
        <w:t xml:space="preserve">יינות </w:t>
      </w:r>
      <w:proofErr w:type="spellStart"/>
      <w:r w:rsidRPr="0046700B">
        <w:rPr>
          <w:rFonts w:ascii="Alef" w:hAnsi="Alef" w:cs="Alef"/>
          <w:b/>
          <w:bCs/>
          <w:rtl/>
        </w:rPr>
        <w:t>שולחניים</w:t>
      </w:r>
      <w:proofErr w:type="spellEnd"/>
      <w:r w:rsidRPr="0046700B">
        <w:rPr>
          <w:rFonts w:ascii="Alef" w:hAnsi="Alef" w:cs="Alef"/>
          <w:rtl/>
        </w:rPr>
        <w:t xml:space="preserve"> הם יינות אלכוהוליים מסוגים שונים</w:t>
      </w:r>
      <w:r w:rsidR="00396004" w:rsidRPr="0046700B">
        <w:rPr>
          <w:rFonts w:ascii="Alef" w:hAnsi="Alef" w:cs="Alef"/>
          <w:rtl/>
        </w:rPr>
        <w:t>,</w:t>
      </w:r>
      <w:r w:rsidRPr="0046700B">
        <w:rPr>
          <w:rFonts w:ascii="Alef" w:hAnsi="Alef" w:cs="Alef"/>
          <w:rtl/>
        </w:rPr>
        <w:t xml:space="preserve"> הנצרכים בעיקר לצרכי הנאה</w:t>
      </w:r>
      <w:r w:rsidR="00396004" w:rsidRPr="0046700B">
        <w:rPr>
          <w:rFonts w:ascii="Alef" w:hAnsi="Alef" w:cs="Alef"/>
          <w:rtl/>
        </w:rPr>
        <w:t>.</w:t>
      </w:r>
      <w:r w:rsidR="00C03650" w:rsidRPr="0046700B" w:rsidDel="00C03650">
        <w:rPr>
          <w:rFonts w:ascii="Alef" w:hAnsi="Alef" w:cs="Alef"/>
          <w:rtl/>
        </w:rPr>
        <w:t xml:space="preserve"> </w:t>
      </w:r>
      <w:r w:rsidR="00396004" w:rsidRPr="0046700B">
        <w:rPr>
          <w:rFonts w:ascii="Alef" w:hAnsi="Alef" w:cs="Alef"/>
          <w:rtl/>
        </w:rPr>
        <w:t xml:space="preserve">ככלל, </w:t>
      </w:r>
      <w:r w:rsidR="004E1355" w:rsidRPr="0046700B">
        <w:rPr>
          <w:rFonts w:ascii="Alef" w:hAnsi="Alef" w:cs="Alef"/>
          <w:rtl/>
        </w:rPr>
        <w:t>צרכני ה</w:t>
      </w:r>
      <w:r w:rsidR="00A166C8" w:rsidRPr="0046700B">
        <w:rPr>
          <w:rFonts w:ascii="Alef" w:hAnsi="Alef" w:cs="Alef"/>
          <w:rtl/>
        </w:rPr>
        <w:t xml:space="preserve">יין השולחני </w:t>
      </w:r>
      <w:r w:rsidR="00865B2D" w:rsidRPr="0046700B">
        <w:rPr>
          <w:rFonts w:ascii="Alef" w:hAnsi="Alef" w:cs="Alef"/>
          <w:rtl/>
        </w:rPr>
        <w:t>מייחסים</w:t>
      </w:r>
      <w:r w:rsidR="00A166C8" w:rsidRPr="0046700B">
        <w:rPr>
          <w:rFonts w:ascii="Alef" w:hAnsi="Alef" w:cs="Alef"/>
          <w:rtl/>
        </w:rPr>
        <w:t xml:space="preserve"> חשיבות רבה לאיכות היין ולטעמו. </w:t>
      </w:r>
      <w:r w:rsidR="00B27195" w:rsidRPr="0046700B">
        <w:rPr>
          <w:rFonts w:ascii="Alef" w:hAnsi="Alef" w:cs="Alef"/>
          <w:rtl/>
        </w:rPr>
        <w:t xml:space="preserve">בהתאם, </w:t>
      </w:r>
      <w:r w:rsidR="00A12BFC" w:rsidRPr="0046700B">
        <w:rPr>
          <w:rFonts w:ascii="Alef" w:hAnsi="Alef" w:cs="Alef"/>
          <w:rtl/>
        </w:rPr>
        <w:t xml:space="preserve">מחירי היינות </w:t>
      </w:r>
      <w:proofErr w:type="spellStart"/>
      <w:r w:rsidR="00A12BFC" w:rsidRPr="0046700B">
        <w:rPr>
          <w:rFonts w:ascii="Alef" w:hAnsi="Alef" w:cs="Alef"/>
          <w:rtl/>
        </w:rPr>
        <w:t>השולחניים</w:t>
      </w:r>
      <w:proofErr w:type="spellEnd"/>
      <w:r w:rsidR="00A12BFC" w:rsidRPr="0046700B">
        <w:rPr>
          <w:rFonts w:ascii="Alef" w:hAnsi="Alef" w:cs="Alef"/>
          <w:rtl/>
        </w:rPr>
        <w:t xml:space="preserve"> </w:t>
      </w:r>
      <w:r w:rsidR="00E716C3" w:rsidRPr="0046700B">
        <w:rPr>
          <w:rFonts w:ascii="Alef" w:hAnsi="Alef" w:cs="Alef"/>
          <w:rtl/>
        </w:rPr>
        <w:t xml:space="preserve">משתנים </w:t>
      </w:r>
      <w:r w:rsidR="00B27195" w:rsidRPr="0046700B">
        <w:rPr>
          <w:rFonts w:ascii="Alef" w:hAnsi="Alef" w:cs="Alef"/>
          <w:rtl/>
        </w:rPr>
        <w:t>ו</w:t>
      </w:r>
      <w:r w:rsidR="00A12BFC" w:rsidRPr="0046700B">
        <w:rPr>
          <w:rFonts w:ascii="Alef" w:hAnsi="Alef" w:cs="Alef"/>
          <w:rtl/>
        </w:rPr>
        <w:t xml:space="preserve">נעים בטווח </w:t>
      </w:r>
      <w:r w:rsidR="00B27195" w:rsidRPr="0046700B">
        <w:rPr>
          <w:rFonts w:ascii="Alef" w:hAnsi="Alef" w:cs="Alef"/>
          <w:rtl/>
        </w:rPr>
        <w:t xml:space="preserve">רחב </w:t>
      </w:r>
      <w:r w:rsidR="001C5E0B" w:rsidRPr="0046700B">
        <w:rPr>
          <w:rFonts w:ascii="Alef" w:hAnsi="Alef" w:cs="Alef"/>
          <w:rtl/>
        </w:rPr>
        <w:t xml:space="preserve">כתלות </w:t>
      </w:r>
      <w:r w:rsidR="00A26559" w:rsidRPr="0046700B">
        <w:rPr>
          <w:rFonts w:ascii="Alef" w:hAnsi="Alef" w:cs="Alef"/>
          <w:rtl/>
        </w:rPr>
        <w:t xml:space="preserve">בין היתר </w:t>
      </w:r>
      <w:r w:rsidR="001C5E0B" w:rsidRPr="0046700B">
        <w:rPr>
          <w:rFonts w:ascii="Alef" w:hAnsi="Alef" w:cs="Alef"/>
          <w:rtl/>
        </w:rPr>
        <w:t>ב</w:t>
      </w:r>
      <w:r w:rsidR="00B27195" w:rsidRPr="0046700B">
        <w:rPr>
          <w:rFonts w:ascii="Alef" w:hAnsi="Alef" w:cs="Alef"/>
          <w:rtl/>
        </w:rPr>
        <w:t>איכות היין</w:t>
      </w:r>
      <w:r w:rsidR="003E1192" w:rsidRPr="0046700B">
        <w:rPr>
          <w:rFonts w:ascii="Alef" w:hAnsi="Alef" w:cs="Alef"/>
          <w:rtl/>
        </w:rPr>
        <w:t>, כפי שהיא נתפסת על ידי הצרכנים</w:t>
      </w:r>
      <w:r w:rsidR="00C118B2" w:rsidRPr="0046700B">
        <w:rPr>
          <w:rFonts w:ascii="Alef" w:hAnsi="Alef" w:cs="Alef"/>
          <w:rtl/>
        </w:rPr>
        <w:t xml:space="preserve">. </w:t>
      </w:r>
      <w:r w:rsidR="00E716C3" w:rsidRPr="0046700B">
        <w:rPr>
          <w:rFonts w:ascii="Alef" w:hAnsi="Alef" w:cs="Alef"/>
          <w:rtl/>
        </w:rPr>
        <w:t xml:space="preserve">בתחום </w:t>
      </w:r>
      <w:r w:rsidR="00100B98" w:rsidRPr="0046700B">
        <w:rPr>
          <w:rFonts w:ascii="Alef" w:hAnsi="Alef" w:cs="Alef"/>
          <w:rtl/>
        </w:rPr>
        <w:t>היין השולחני פועלים מתחרים רבים</w:t>
      </w:r>
      <w:r w:rsidR="009E2CEF" w:rsidRPr="0046700B">
        <w:rPr>
          <w:rFonts w:ascii="Alef" w:hAnsi="Alef" w:cs="Alef"/>
          <w:rtl/>
        </w:rPr>
        <w:t xml:space="preserve"> ובכלל זה גם המתמזגות</w:t>
      </w:r>
      <w:r w:rsidR="00100B98" w:rsidRPr="0046700B">
        <w:rPr>
          <w:rFonts w:ascii="Alef" w:hAnsi="Alef" w:cs="Alef"/>
          <w:rtl/>
        </w:rPr>
        <w:t xml:space="preserve">. </w:t>
      </w:r>
      <w:r w:rsidR="00553D55" w:rsidRPr="0046700B">
        <w:rPr>
          <w:rFonts w:ascii="Alef" w:hAnsi="Alef" w:cs="Alef"/>
          <w:rtl/>
        </w:rPr>
        <w:t>בבחינת המיזוג לא עלה חשש</w:t>
      </w:r>
      <w:r w:rsidR="00716A7A" w:rsidRPr="0046700B">
        <w:rPr>
          <w:rFonts w:ascii="Alef" w:hAnsi="Alef" w:cs="Alef"/>
          <w:rtl/>
        </w:rPr>
        <w:t xml:space="preserve"> </w:t>
      </w:r>
      <w:r w:rsidR="00553D55" w:rsidRPr="0046700B">
        <w:rPr>
          <w:rFonts w:ascii="Alef" w:hAnsi="Alef" w:cs="Alef"/>
          <w:rtl/>
        </w:rPr>
        <w:t>סביר לפגיעה משמעותית בתחרות בתחום זה</w:t>
      </w:r>
      <w:r w:rsidR="003E1192" w:rsidRPr="0046700B">
        <w:rPr>
          <w:rFonts w:ascii="Alef" w:hAnsi="Alef" w:cs="Alef"/>
          <w:rtl/>
        </w:rPr>
        <w:t xml:space="preserve">, </w:t>
      </w:r>
      <w:r w:rsidR="00E716C3" w:rsidRPr="0046700B">
        <w:rPr>
          <w:rFonts w:ascii="Alef" w:hAnsi="Alef" w:cs="Alef"/>
          <w:rtl/>
        </w:rPr>
        <w:t>ועל כן</w:t>
      </w:r>
      <w:r w:rsidR="007900CF" w:rsidRPr="0046700B">
        <w:rPr>
          <w:rFonts w:ascii="Alef" w:hAnsi="Alef" w:cs="Alef"/>
          <w:rtl/>
        </w:rPr>
        <w:t xml:space="preserve"> החלטה זו </w:t>
      </w:r>
      <w:r w:rsidR="00E716C3" w:rsidRPr="0046700B">
        <w:rPr>
          <w:rFonts w:ascii="Alef" w:hAnsi="Alef" w:cs="Alef"/>
          <w:rtl/>
        </w:rPr>
        <w:t xml:space="preserve">לא </w:t>
      </w:r>
      <w:r w:rsidR="007900CF" w:rsidRPr="0046700B">
        <w:rPr>
          <w:rFonts w:ascii="Alef" w:hAnsi="Alef" w:cs="Alef"/>
          <w:rtl/>
        </w:rPr>
        <w:t>ת</w:t>
      </w:r>
      <w:r w:rsidR="00E716C3" w:rsidRPr="0046700B">
        <w:rPr>
          <w:rFonts w:ascii="Alef" w:hAnsi="Alef" w:cs="Alef"/>
          <w:rtl/>
        </w:rPr>
        <w:t>תמקד</w:t>
      </w:r>
      <w:r w:rsidR="007900CF" w:rsidRPr="0046700B">
        <w:rPr>
          <w:rFonts w:ascii="Alef" w:hAnsi="Alef" w:cs="Alef"/>
          <w:rtl/>
        </w:rPr>
        <w:t xml:space="preserve"> </w:t>
      </w:r>
      <w:r w:rsidR="00396004" w:rsidRPr="0046700B">
        <w:rPr>
          <w:rFonts w:ascii="Alef" w:hAnsi="Alef" w:cs="Alef"/>
          <w:rtl/>
        </w:rPr>
        <w:t>בו</w:t>
      </w:r>
      <w:r w:rsidR="00553D55" w:rsidRPr="0046700B">
        <w:rPr>
          <w:rFonts w:ascii="Alef" w:hAnsi="Alef" w:cs="Alef"/>
          <w:rtl/>
        </w:rPr>
        <w:t xml:space="preserve">. </w:t>
      </w:r>
    </w:p>
    <w:p w14:paraId="35575CBF" w14:textId="7B976C35" w:rsidR="00E00B30" w:rsidRPr="0046700B" w:rsidRDefault="00CC0D28" w:rsidP="000E2CD6">
      <w:pPr>
        <w:spacing w:line="360" w:lineRule="auto"/>
        <w:jc w:val="both"/>
        <w:rPr>
          <w:rFonts w:ascii="Alef" w:hAnsi="Alef" w:cs="Alef"/>
          <w:rtl/>
          <w:lang w:eastAsia="he-IL"/>
        </w:rPr>
      </w:pPr>
      <w:r w:rsidRPr="0046700B">
        <w:rPr>
          <w:rFonts w:ascii="Alef" w:hAnsi="Alef" w:cs="Alef"/>
          <w:b/>
          <w:bCs/>
          <w:rtl/>
          <w:lang w:eastAsia="he-IL"/>
        </w:rPr>
        <w:t xml:space="preserve">תירוש </w:t>
      </w:r>
      <w:r w:rsidR="007C033B" w:rsidRPr="0046700B">
        <w:rPr>
          <w:rFonts w:ascii="Alef" w:hAnsi="Alef" w:cs="Alef"/>
          <w:rtl/>
          <w:lang w:eastAsia="he-IL"/>
        </w:rPr>
        <w:t>הוא מיץ אשר נסחט מענבי יין שאינם עוברים הליך התססה. כתוצאה מכך, מוצרי התירוש אינם מכילים אלכוהול וניתנים לצריכה על ידי כלל האוכלוסייה, לרבות ילדים, נשים בהיריון ובעלי מחלות שונות</w:t>
      </w:r>
      <w:r w:rsidR="001C1CDC" w:rsidRPr="0046700B">
        <w:rPr>
          <w:rFonts w:ascii="Alef" w:hAnsi="Alef" w:cs="Alef"/>
          <w:rtl/>
          <w:lang w:eastAsia="he-IL"/>
        </w:rPr>
        <w:t>,</w:t>
      </w:r>
      <w:r w:rsidR="007C033B" w:rsidRPr="0046700B">
        <w:rPr>
          <w:rFonts w:ascii="Alef" w:hAnsi="Alef" w:cs="Alef"/>
          <w:rtl/>
          <w:lang w:eastAsia="he-IL"/>
        </w:rPr>
        <w:t xml:space="preserve"> </w:t>
      </w:r>
      <w:r w:rsidR="000E2CD6" w:rsidRPr="0046700B">
        <w:rPr>
          <w:rFonts w:ascii="Alef" w:hAnsi="Alef" w:cs="Alef"/>
          <w:rtl/>
          <w:lang w:eastAsia="he-IL"/>
        </w:rPr>
        <w:t>ש</w:t>
      </w:r>
      <w:r w:rsidR="007C033B" w:rsidRPr="0046700B">
        <w:rPr>
          <w:rFonts w:ascii="Alef" w:hAnsi="Alef" w:cs="Alef"/>
          <w:rtl/>
          <w:lang w:eastAsia="he-IL"/>
        </w:rPr>
        <w:t>אינם יכולים לשתות משקאות אלכוהוליים. מוצרי התירוש משמשים בעיקר לפולחן דתי כד</w:t>
      </w:r>
      <w:r w:rsidR="0012185A" w:rsidRPr="0046700B">
        <w:rPr>
          <w:rFonts w:ascii="Alef" w:hAnsi="Alef" w:cs="Alef"/>
          <w:rtl/>
          <w:lang w:eastAsia="he-IL"/>
        </w:rPr>
        <w:t>וגמת קידוש</w:t>
      </w:r>
      <w:r w:rsidR="007C033B" w:rsidRPr="0046700B">
        <w:rPr>
          <w:rFonts w:ascii="Alef" w:hAnsi="Alef" w:cs="Alef"/>
          <w:rtl/>
          <w:lang w:eastAsia="he-IL"/>
        </w:rPr>
        <w:t xml:space="preserve"> </w:t>
      </w:r>
      <w:r w:rsidR="0012185A" w:rsidRPr="0046700B">
        <w:rPr>
          <w:rFonts w:ascii="Alef" w:hAnsi="Alef" w:cs="Alef"/>
          <w:rtl/>
          <w:lang w:eastAsia="he-IL"/>
        </w:rPr>
        <w:t>ו</w:t>
      </w:r>
      <w:r w:rsidR="007C033B" w:rsidRPr="0046700B">
        <w:rPr>
          <w:rFonts w:ascii="Alef" w:hAnsi="Alef" w:cs="Alef"/>
          <w:rtl/>
          <w:lang w:eastAsia="he-IL"/>
        </w:rPr>
        <w:t>הבדלה</w:t>
      </w:r>
      <w:r w:rsidR="001C1CDC" w:rsidRPr="0046700B">
        <w:rPr>
          <w:rFonts w:ascii="Alef" w:hAnsi="Alef" w:cs="Alef"/>
          <w:rtl/>
          <w:lang w:eastAsia="he-IL"/>
        </w:rPr>
        <w:t xml:space="preserve">, ומכאן החשיבות הנודעת להשגחת הכשרות עליהם. </w:t>
      </w:r>
      <w:r w:rsidR="00C13F9D" w:rsidRPr="0046700B">
        <w:rPr>
          <w:rFonts w:ascii="Alef" w:hAnsi="Alef" w:cs="Alef"/>
          <w:rtl/>
          <w:lang w:eastAsia="he-IL"/>
        </w:rPr>
        <w:t xml:space="preserve">ככלל, </w:t>
      </w:r>
      <w:r w:rsidR="00C13F9D">
        <w:rPr>
          <w:rFonts w:ascii="Alef" w:hAnsi="Alef" w:cs="Alef" w:hint="cs"/>
          <w:rtl/>
          <w:lang w:eastAsia="he-IL"/>
        </w:rPr>
        <w:t>צרכנים</w:t>
      </w:r>
      <w:r w:rsidR="00C13F9D" w:rsidRPr="0046700B">
        <w:rPr>
          <w:rFonts w:ascii="Alef" w:hAnsi="Alef" w:cs="Alef"/>
          <w:rtl/>
          <w:lang w:eastAsia="he-IL"/>
        </w:rPr>
        <w:t xml:space="preserve"> במגזר החרדי אינם מסתפקים בהשגחת כשרות "רגילה" מטעם הרבנות, ונוהגים לצרוך מוצרים אשר לתפיסתם ייצורם נתון להשגחה מחמירה יותר, ואכן</w:t>
      </w:r>
      <w:r w:rsidR="001C1CDC" w:rsidRPr="0046700B">
        <w:rPr>
          <w:rFonts w:ascii="Alef" w:hAnsi="Alef" w:cs="Alef"/>
          <w:rtl/>
          <w:lang w:eastAsia="he-IL"/>
        </w:rPr>
        <w:t xml:space="preserve">, כלל המוצרים בשוק מיוצרים תחת </w:t>
      </w:r>
      <w:r w:rsidR="00C13F9D" w:rsidRPr="0046700B">
        <w:rPr>
          <w:rFonts w:ascii="Alef" w:hAnsi="Alef" w:cs="Alef"/>
          <w:rtl/>
          <w:lang w:eastAsia="he-IL"/>
        </w:rPr>
        <w:t>השגח</w:t>
      </w:r>
      <w:r w:rsidR="00C13F9D">
        <w:rPr>
          <w:rFonts w:ascii="Alef" w:hAnsi="Alef" w:cs="Alef" w:hint="cs"/>
          <w:rtl/>
          <w:lang w:eastAsia="he-IL"/>
        </w:rPr>
        <w:t>ה כאמור</w:t>
      </w:r>
      <w:r w:rsidR="007C033B" w:rsidRPr="0046700B">
        <w:rPr>
          <w:rFonts w:ascii="Alef" w:hAnsi="Alef" w:cs="Alef"/>
          <w:rtl/>
          <w:lang w:eastAsia="he-IL"/>
        </w:rPr>
        <w:t xml:space="preserve">. </w:t>
      </w:r>
      <w:r w:rsidR="00341221" w:rsidRPr="0046700B">
        <w:rPr>
          <w:rFonts w:ascii="Alef" w:hAnsi="Alef" w:cs="Alef"/>
          <w:rtl/>
          <w:lang w:eastAsia="he-IL"/>
        </w:rPr>
        <w:t xml:space="preserve">חלק ממוצרי התירוש מכילים מיץ ענבים בלבד, ואילו חלקם מהול במים ומוספים להם ממתיקים. </w:t>
      </w:r>
      <w:r w:rsidR="00890E23" w:rsidRPr="0046700B">
        <w:rPr>
          <w:rFonts w:ascii="Alef" w:hAnsi="Alef" w:cs="Alef"/>
          <w:rtl/>
          <w:lang w:eastAsia="he-IL"/>
        </w:rPr>
        <w:t xml:space="preserve">בעוד ייצור יין שולחני </w:t>
      </w:r>
      <w:r w:rsidR="00A06BCB" w:rsidRPr="0046700B">
        <w:rPr>
          <w:rFonts w:ascii="Alef" w:hAnsi="Alef" w:cs="Alef"/>
          <w:rtl/>
          <w:lang w:eastAsia="he-IL"/>
        </w:rPr>
        <w:t xml:space="preserve">הוא תהליך </w:t>
      </w:r>
      <w:r w:rsidR="00890E23" w:rsidRPr="0046700B">
        <w:rPr>
          <w:rFonts w:ascii="Alef" w:hAnsi="Alef" w:cs="Alef"/>
          <w:rtl/>
          <w:lang w:eastAsia="he-IL"/>
        </w:rPr>
        <w:t>מורכב</w:t>
      </w:r>
      <w:r w:rsidR="0062736C" w:rsidRPr="0046700B">
        <w:rPr>
          <w:rFonts w:ascii="Alef" w:hAnsi="Alef" w:cs="Alef"/>
          <w:rtl/>
          <w:lang w:eastAsia="he-IL"/>
        </w:rPr>
        <w:t xml:space="preserve"> יחסית,</w:t>
      </w:r>
      <w:r w:rsidR="00890E23" w:rsidRPr="0046700B">
        <w:rPr>
          <w:rFonts w:ascii="Alef" w:hAnsi="Alef" w:cs="Alef"/>
          <w:rtl/>
          <w:lang w:eastAsia="he-IL"/>
        </w:rPr>
        <w:t xml:space="preserve"> </w:t>
      </w:r>
      <w:r w:rsidR="0062736C" w:rsidRPr="0046700B">
        <w:rPr>
          <w:rFonts w:ascii="Alef" w:hAnsi="Alef" w:cs="Alef"/>
          <w:rtl/>
          <w:lang w:eastAsia="he-IL"/>
        </w:rPr>
        <w:t>במסגרתו מוקדשת</w:t>
      </w:r>
      <w:r w:rsidR="00890E23" w:rsidRPr="0046700B">
        <w:rPr>
          <w:rFonts w:ascii="Alef" w:hAnsi="Alef" w:cs="Alef"/>
          <w:rtl/>
          <w:lang w:eastAsia="he-IL"/>
        </w:rPr>
        <w:t xml:space="preserve"> תשומת לב רבה לזני הענבים הנבחרים, לאופן גידולם, </w:t>
      </w:r>
      <w:r w:rsidR="00D847B4" w:rsidRPr="0046700B">
        <w:rPr>
          <w:rFonts w:ascii="Alef" w:hAnsi="Alef" w:cs="Alef"/>
          <w:rtl/>
          <w:lang w:eastAsia="he-IL"/>
        </w:rPr>
        <w:t xml:space="preserve">לאיכות </w:t>
      </w:r>
      <w:proofErr w:type="spellStart"/>
      <w:r w:rsidR="00D847B4" w:rsidRPr="0046700B">
        <w:rPr>
          <w:rFonts w:ascii="Alef" w:hAnsi="Alef" w:cs="Alef"/>
          <w:rtl/>
          <w:lang w:eastAsia="he-IL"/>
        </w:rPr>
        <w:t>הבציר</w:t>
      </w:r>
      <w:proofErr w:type="spellEnd"/>
      <w:r w:rsidR="00D847B4" w:rsidRPr="0046700B">
        <w:rPr>
          <w:rFonts w:ascii="Alef" w:hAnsi="Alef" w:cs="Alef"/>
          <w:rtl/>
          <w:lang w:eastAsia="he-IL"/>
        </w:rPr>
        <w:t>, לאיזון הטעמים ו</w:t>
      </w:r>
      <w:r w:rsidR="0062736C" w:rsidRPr="0046700B">
        <w:rPr>
          <w:rFonts w:ascii="Alef" w:hAnsi="Alef" w:cs="Alef"/>
          <w:rtl/>
          <w:lang w:eastAsia="he-IL"/>
        </w:rPr>
        <w:t>ל</w:t>
      </w:r>
      <w:r w:rsidR="00D847B4" w:rsidRPr="0046700B">
        <w:rPr>
          <w:rFonts w:ascii="Alef" w:hAnsi="Alef" w:cs="Alef"/>
          <w:rtl/>
          <w:lang w:eastAsia="he-IL"/>
        </w:rPr>
        <w:t>תהליכים נוספים</w:t>
      </w:r>
      <w:r w:rsidR="0062736C" w:rsidRPr="0046700B">
        <w:rPr>
          <w:rFonts w:ascii="Alef" w:hAnsi="Alef" w:cs="Alef"/>
          <w:rtl/>
          <w:lang w:eastAsia="he-IL"/>
        </w:rPr>
        <w:t>,</w:t>
      </w:r>
      <w:r w:rsidR="00D847B4" w:rsidRPr="0046700B">
        <w:rPr>
          <w:rFonts w:ascii="Alef" w:hAnsi="Alef" w:cs="Alef"/>
          <w:rtl/>
          <w:lang w:eastAsia="he-IL"/>
        </w:rPr>
        <w:t xml:space="preserve"> </w:t>
      </w:r>
      <w:r w:rsidR="00E6035D" w:rsidRPr="0046700B">
        <w:rPr>
          <w:rFonts w:ascii="Alef" w:hAnsi="Alef" w:cs="Alef"/>
          <w:rtl/>
          <w:lang w:eastAsia="he-IL"/>
        </w:rPr>
        <w:t xml:space="preserve">הרי </w:t>
      </w:r>
      <w:r w:rsidR="00D847B4" w:rsidRPr="0046700B">
        <w:rPr>
          <w:rFonts w:ascii="Alef" w:hAnsi="Alef" w:cs="Alef"/>
          <w:rtl/>
          <w:lang w:eastAsia="he-IL"/>
        </w:rPr>
        <w:t>שהליך ייצורו</w:t>
      </w:r>
      <w:r w:rsidR="00E6035D" w:rsidRPr="0046700B">
        <w:rPr>
          <w:rFonts w:ascii="Alef" w:hAnsi="Alef" w:cs="Alef"/>
          <w:rtl/>
          <w:lang w:eastAsia="he-IL"/>
        </w:rPr>
        <w:t xml:space="preserve"> של התירוש</w:t>
      </w:r>
      <w:r w:rsidR="00D847B4" w:rsidRPr="0046700B">
        <w:rPr>
          <w:rFonts w:ascii="Alef" w:hAnsi="Alef" w:cs="Alef"/>
          <w:rtl/>
          <w:lang w:eastAsia="he-IL"/>
        </w:rPr>
        <w:t xml:space="preserve"> מתמצה בעיקר ב</w:t>
      </w:r>
      <w:r w:rsidR="00890E23" w:rsidRPr="0046700B">
        <w:rPr>
          <w:rFonts w:ascii="Alef" w:hAnsi="Alef" w:cs="Alef"/>
          <w:rtl/>
          <w:lang w:eastAsia="he-IL"/>
        </w:rPr>
        <w:t xml:space="preserve">סחיטת </w:t>
      </w:r>
      <w:r w:rsidR="0037457C" w:rsidRPr="0046700B">
        <w:rPr>
          <w:rFonts w:ascii="Alef" w:hAnsi="Alef" w:cs="Alef"/>
          <w:rtl/>
          <w:lang w:eastAsia="he-IL"/>
        </w:rPr>
        <w:t>ה</w:t>
      </w:r>
      <w:r w:rsidR="00890E23" w:rsidRPr="0046700B">
        <w:rPr>
          <w:rFonts w:ascii="Alef" w:hAnsi="Alef" w:cs="Alef"/>
          <w:rtl/>
          <w:lang w:eastAsia="he-IL"/>
        </w:rPr>
        <w:t xml:space="preserve">ענבים </w:t>
      </w:r>
      <w:proofErr w:type="spellStart"/>
      <w:r w:rsidR="00890E23" w:rsidRPr="0046700B">
        <w:rPr>
          <w:rFonts w:ascii="Alef" w:hAnsi="Alef" w:cs="Alef"/>
          <w:rtl/>
          <w:lang w:eastAsia="he-IL"/>
        </w:rPr>
        <w:t>וב</w:t>
      </w:r>
      <w:r w:rsidR="0062736C" w:rsidRPr="0046700B">
        <w:rPr>
          <w:rFonts w:ascii="Alef" w:hAnsi="Alef" w:cs="Alef"/>
          <w:rtl/>
          <w:lang w:eastAsia="he-IL"/>
        </w:rPr>
        <w:t>י</w:t>
      </w:r>
      <w:r w:rsidR="00890E23" w:rsidRPr="0046700B">
        <w:rPr>
          <w:rFonts w:ascii="Alef" w:hAnsi="Alef" w:cs="Alef"/>
          <w:rtl/>
          <w:lang w:eastAsia="he-IL"/>
        </w:rPr>
        <w:t>קבוק</w:t>
      </w:r>
      <w:proofErr w:type="spellEnd"/>
      <w:r w:rsidR="00890E23" w:rsidRPr="0046700B">
        <w:rPr>
          <w:rFonts w:ascii="Alef" w:hAnsi="Alef" w:cs="Alef"/>
          <w:rtl/>
          <w:lang w:eastAsia="he-IL"/>
        </w:rPr>
        <w:t xml:space="preserve"> המיץ.</w:t>
      </w:r>
    </w:p>
    <w:p w14:paraId="3EE089FB" w14:textId="2FB20912" w:rsidR="00344138" w:rsidRPr="0046700B" w:rsidRDefault="00344138" w:rsidP="000703F5">
      <w:pPr>
        <w:spacing w:line="360" w:lineRule="auto"/>
        <w:jc w:val="both"/>
        <w:rPr>
          <w:rFonts w:ascii="Alef" w:hAnsi="Alef" w:cs="Alef"/>
          <w:rtl/>
        </w:rPr>
      </w:pPr>
      <w:r w:rsidRPr="0046700B">
        <w:rPr>
          <w:rFonts w:ascii="Alef" w:hAnsi="Alef" w:cs="Alef"/>
          <w:b/>
          <w:bCs/>
          <w:rtl/>
        </w:rPr>
        <w:t>יינות קידוש</w:t>
      </w:r>
      <w:r w:rsidRPr="0046700B">
        <w:rPr>
          <w:rFonts w:ascii="Alef" w:hAnsi="Alef" w:cs="Alef"/>
          <w:rtl/>
        </w:rPr>
        <w:t xml:space="preserve"> הם יינות אלכוהוליים מתוקים </w:t>
      </w:r>
      <w:r w:rsidR="00B84447" w:rsidRPr="0046700B">
        <w:rPr>
          <w:rFonts w:ascii="Alef" w:hAnsi="Alef" w:cs="Alef"/>
          <w:rtl/>
        </w:rPr>
        <w:t>שהליך הייצור שלהם פשוט</w:t>
      </w:r>
      <w:r w:rsidR="0062736C" w:rsidRPr="0046700B">
        <w:rPr>
          <w:rFonts w:ascii="Alef" w:hAnsi="Alef" w:cs="Alef"/>
          <w:rtl/>
        </w:rPr>
        <w:t xml:space="preserve"> </w:t>
      </w:r>
      <w:r w:rsidR="00726F0B" w:rsidRPr="0046700B">
        <w:rPr>
          <w:rFonts w:ascii="Alef" w:hAnsi="Alef" w:cs="Alef"/>
          <w:rtl/>
        </w:rPr>
        <w:t xml:space="preserve">ומהיר </w:t>
      </w:r>
      <w:r w:rsidR="0062736C" w:rsidRPr="0046700B">
        <w:rPr>
          <w:rFonts w:ascii="Alef" w:hAnsi="Alef" w:cs="Alef"/>
          <w:rtl/>
        </w:rPr>
        <w:t>יחסית,</w:t>
      </w:r>
      <w:r w:rsidR="00B84447" w:rsidRPr="0046700B">
        <w:rPr>
          <w:rFonts w:ascii="Alef" w:hAnsi="Alef" w:cs="Alef"/>
          <w:rtl/>
        </w:rPr>
        <w:t xml:space="preserve"> </w:t>
      </w:r>
      <w:r w:rsidR="00726F0B" w:rsidRPr="0046700B">
        <w:rPr>
          <w:rFonts w:ascii="Alef" w:hAnsi="Alef" w:cs="Alef"/>
          <w:rtl/>
        </w:rPr>
        <w:t xml:space="preserve">כתוצאה </w:t>
      </w:r>
      <w:r w:rsidRPr="0046700B">
        <w:rPr>
          <w:rFonts w:ascii="Alef" w:hAnsi="Alef" w:cs="Alef"/>
          <w:rtl/>
        </w:rPr>
        <w:t xml:space="preserve">מהוספה של כהל וממתיקים למיץ הענבים. בדומה לתירוש, יין הקידוש משמש בעיקר לפולחן דתי </w:t>
      </w:r>
      <w:r w:rsidRPr="0046700B">
        <w:rPr>
          <w:rFonts w:ascii="Alef" w:hAnsi="Alef" w:cs="Alef"/>
          <w:rtl/>
        </w:rPr>
        <w:lastRenderedPageBreak/>
        <w:t xml:space="preserve">ולכן </w:t>
      </w:r>
      <w:r w:rsidR="00C13F9D">
        <w:rPr>
          <w:rFonts w:ascii="Alef" w:hAnsi="Alef" w:cs="Alef" w:hint="cs"/>
          <w:rtl/>
        </w:rPr>
        <w:t xml:space="preserve">בדומה לאמור לעיל ביחס למוצרי התירוש, </w:t>
      </w:r>
      <w:r w:rsidR="00A06BCB" w:rsidRPr="0046700B">
        <w:rPr>
          <w:rFonts w:ascii="Alef" w:hAnsi="Alef" w:cs="Alef"/>
          <w:rtl/>
        </w:rPr>
        <w:t xml:space="preserve">גם </w:t>
      </w:r>
      <w:r w:rsidRPr="0046700B">
        <w:rPr>
          <w:rFonts w:ascii="Alef" w:hAnsi="Alef" w:cs="Alef"/>
          <w:rtl/>
        </w:rPr>
        <w:t xml:space="preserve">יינות אלה </w:t>
      </w:r>
      <w:r w:rsidR="00A06BCB" w:rsidRPr="0046700B">
        <w:rPr>
          <w:rFonts w:ascii="Alef" w:hAnsi="Alef" w:cs="Alef"/>
          <w:rtl/>
        </w:rPr>
        <w:t xml:space="preserve">מיוצרים תחת השגחת כשרות, </w:t>
      </w:r>
      <w:r w:rsidR="00A06BCB" w:rsidRPr="0046700B">
        <w:rPr>
          <w:rFonts w:ascii="Alef" w:hAnsi="Alef" w:cs="Alef"/>
          <w:rtl/>
          <w:lang w:eastAsia="he-IL"/>
        </w:rPr>
        <w:t>ובכלל זה תחת השגחה</w:t>
      </w:r>
      <w:r w:rsidR="00F65A9E" w:rsidRPr="0046700B">
        <w:rPr>
          <w:rFonts w:ascii="Alef" w:hAnsi="Alef" w:cs="Alef"/>
          <w:rtl/>
          <w:lang w:eastAsia="he-IL"/>
        </w:rPr>
        <w:t xml:space="preserve"> </w:t>
      </w:r>
      <w:r w:rsidR="00836C52" w:rsidRPr="0046700B">
        <w:rPr>
          <w:rFonts w:ascii="Alef" w:hAnsi="Alef" w:cs="Alef"/>
          <w:rtl/>
          <w:lang w:eastAsia="he-IL"/>
        </w:rPr>
        <w:t>הנתפסת כ</w:t>
      </w:r>
      <w:r w:rsidR="00F65A9E" w:rsidRPr="0046700B">
        <w:rPr>
          <w:rFonts w:ascii="Alef" w:hAnsi="Alef" w:cs="Alef"/>
          <w:rtl/>
          <w:lang w:eastAsia="he-IL"/>
        </w:rPr>
        <w:t>מחמירה יותר מכשרות "רגילה" מטעם הרבנות</w:t>
      </w:r>
      <w:r w:rsidR="002463E2" w:rsidRPr="0046700B">
        <w:rPr>
          <w:rFonts w:ascii="Alef" w:hAnsi="Alef" w:cs="Alef"/>
          <w:rtl/>
          <w:lang w:eastAsia="he-IL"/>
        </w:rPr>
        <w:t>.</w:t>
      </w:r>
      <w:r w:rsidRPr="0046700B">
        <w:rPr>
          <w:rFonts w:ascii="Alef" w:hAnsi="Alef" w:cs="Alef"/>
          <w:rtl/>
          <w:lang w:eastAsia="he-IL"/>
        </w:rPr>
        <w:t xml:space="preserve"> </w:t>
      </w:r>
    </w:p>
    <w:p w14:paraId="241DB057" w14:textId="2B09BCA2" w:rsidR="005B2422" w:rsidRPr="0046700B" w:rsidRDefault="005B2422" w:rsidP="00394D0D">
      <w:pPr>
        <w:spacing w:line="360" w:lineRule="auto"/>
        <w:jc w:val="both"/>
        <w:rPr>
          <w:rFonts w:ascii="Alef" w:hAnsi="Alef" w:cs="Alef"/>
          <w:rtl/>
          <w:lang w:eastAsia="he-IL"/>
        </w:rPr>
      </w:pPr>
      <w:r w:rsidRPr="0046700B">
        <w:rPr>
          <w:rFonts w:ascii="Alef" w:hAnsi="Alef" w:cs="Alef"/>
          <w:rtl/>
          <w:lang w:eastAsia="he-IL"/>
        </w:rPr>
        <w:t xml:space="preserve">פערי המחירים בין סוגי המוצרים </w:t>
      </w:r>
      <w:r w:rsidR="007E404E" w:rsidRPr="0046700B">
        <w:rPr>
          <w:rFonts w:ascii="Alef" w:hAnsi="Alef" w:cs="Alef"/>
          <w:rtl/>
          <w:lang w:eastAsia="he-IL"/>
        </w:rPr>
        <w:t xml:space="preserve">גם תומכים במסקנה </w:t>
      </w:r>
      <w:r w:rsidRPr="0046700B">
        <w:rPr>
          <w:rFonts w:ascii="Alef" w:hAnsi="Alef" w:cs="Alef"/>
          <w:rtl/>
          <w:lang w:eastAsia="he-IL"/>
        </w:rPr>
        <w:t xml:space="preserve">כי </w:t>
      </w:r>
      <w:r w:rsidR="0033363E" w:rsidRPr="0046700B">
        <w:rPr>
          <w:rFonts w:ascii="Alef" w:hAnsi="Alef" w:cs="Alef"/>
          <w:rtl/>
          <w:lang w:eastAsia="he-IL"/>
        </w:rPr>
        <w:t>שוק התירוש ושוק היין לקידוש הם שווקים נפרדים</w:t>
      </w:r>
      <w:r w:rsidRPr="0046700B">
        <w:rPr>
          <w:rFonts w:ascii="Alef" w:hAnsi="Alef" w:cs="Alef"/>
          <w:rtl/>
          <w:lang w:eastAsia="he-IL"/>
        </w:rPr>
        <w:t xml:space="preserve">. מחירי התירוש לצרכן נעים בטווח שבין </w:t>
      </w:r>
      <w:r w:rsidRPr="0046700B">
        <w:rPr>
          <w:rFonts w:ascii="Alef" w:hAnsi="Alef" w:cs="Alef"/>
          <w:lang w:eastAsia="he-IL"/>
        </w:rPr>
        <w:t>11</w:t>
      </w:r>
      <w:r w:rsidRPr="0046700B">
        <w:rPr>
          <w:rFonts w:ascii="Alef" w:hAnsi="Alef" w:cs="Alef"/>
          <w:rtl/>
          <w:lang w:eastAsia="he-IL"/>
        </w:rPr>
        <w:t xml:space="preserve"> ל-</w:t>
      </w:r>
      <w:r w:rsidRPr="0046700B">
        <w:rPr>
          <w:rFonts w:ascii="Alef" w:hAnsi="Alef" w:cs="Alef"/>
          <w:lang w:eastAsia="he-IL"/>
        </w:rPr>
        <w:t>20</w:t>
      </w:r>
      <w:r w:rsidRPr="0046700B">
        <w:rPr>
          <w:rFonts w:ascii="Alef" w:hAnsi="Alef" w:cs="Alef"/>
          <w:rtl/>
          <w:lang w:eastAsia="he-IL"/>
        </w:rPr>
        <w:t xml:space="preserve"> שקלים; יינות הקידוש בטווח שבין 17 עד 26 שקלים, ויינות </w:t>
      </w:r>
      <w:proofErr w:type="spellStart"/>
      <w:r w:rsidRPr="0046700B">
        <w:rPr>
          <w:rFonts w:ascii="Alef" w:hAnsi="Alef" w:cs="Alef"/>
          <w:rtl/>
          <w:lang w:eastAsia="he-IL"/>
        </w:rPr>
        <w:t>שולחניים</w:t>
      </w:r>
      <w:proofErr w:type="spellEnd"/>
      <w:r w:rsidRPr="0046700B">
        <w:rPr>
          <w:rFonts w:ascii="Alef" w:hAnsi="Alef" w:cs="Alef"/>
          <w:rtl/>
          <w:lang w:eastAsia="he-IL"/>
        </w:rPr>
        <w:t xml:space="preserve"> בין 25 שקלים </w:t>
      </w:r>
      <w:r w:rsidR="007D0AF5" w:rsidRPr="0046700B">
        <w:rPr>
          <w:rFonts w:ascii="Alef" w:hAnsi="Alef" w:cs="Alef"/>
          <w:rtl/>
          <w:lang w:eastAsia="he-IL"/>
        </w:rPr>
        <w:t>ו</w:t>
      </w:r>
      <w:r w:rsidRPr="0046700B">
        <w:rPr>
          <w:rFonts w:ascii="Alef" w:hAnsi="Alef" w:cs="Alef"/>
          <w:rtl/>
          <w:lang w:eastAsia="he-IL"/>
        </w:rPr>
        <w:t xml:space="preserve">עד </w:t>
      </w:r>
      <w:r w:rsidR="00EC2EDE" w:rsidRPr="0046700B">
        <w:rPr>
          <w:rFonts w:ascii="Alef" w:hAnsi="Alef" w:cs="Alef"/>
          <w:rtl/>
          <w:lang w:eastAsia="he-IL"/>
        </w:rPr>
        <w:t>מאות ואף אלפי שקלים</w:t>
      </w:r>
      <w:r w:rsidRPr="0046700B">
        <w:rPr>
          <w:rFonts w:ascii="Alef" w:hAnsi="Alef" w:cs="Alef"/>
          <w:rtl/>
          <w:lang w:eastAsia="he-IL"/>
        </w:rPr>
        <w:t xml:space="preserve">. </w:t>
      </w:r>
    </w:p>
    <w:p w14:paraId="7295E566" w14:textId="50821E2B" w:rsidR="0028640C" w:rsidRPr="0046700B" w:rsidRDefault="001632B0" w:rsidP="001F7BD0">
      <w:pPr>
        <w:spacing w:line="360" w:lineRule="auto"/>
        <w:jc w:val="both"/>
        <w:rPr>
          <w:rFonts w:ascii="Alef" w:hAnsi="Alef" w:cs="Alef"/>
          <w:rtl/>
          <w:lang w:eastAsia="he-IL"/>
        </w:rPr>
      </w:pPr>
      <w:r w:rsidRPr="0046700B">
        <w:rPr>
          <w:rFonts w:ascii="Alef" w:hAnsi="Alef" w:cs="Alef"/>
          <w:rtl/>
          <w:lang w:eastAsia="he-IL"/>
        </w:rPr>
        <w:t xml:space="preserve">האבחנה בין השווקים עולה גם </w:t>
      </w:r>
      <w:r w:rsidR="00542430" w:rsidRPr="0046700B">
        <w:rPr>
          <w:rFonts w:ascii="Alef" w:hAnsi="Alef" w:cs="Alef"/>
          <w:rtl/>
          <w:lang w:eastAsia="he-IL"/>
        </w:rPr>
        <w:t>ממסמכים פנימיים</w:t>
      </w:r>
      <w:r w:rsidR="005810B5" w:rsidRPr="0046700B">
        <w:rPr>
          <w:rFonts w:ascii="Alef" w:hAnsi="Alef" w:cs="Alef"/>
          <w:rtl/>
          <w:lang w:eastAsia="he-IL"/>
        </w:rPr>
        <w:t xml:space="preserve"> של כרמל, מהם עולה </w:t>
      </w:r>
      <w:r w:rsidR="00C407A1" w:rsidRPr="0046700B">
        <w:rPr>
          <w:rFonts w:ascii="Alef" w:hAnsi="Alef" w:cs="Alef"/>
          <w:rtl/>
          <w:lang w:eastAsia="he-IL"/>
        </w:rPr>
        <w:t xml:space="preserve">כי שוק יינות הקידוש ושוק התירוש הם שווקים רלוונטיים נפרדים, נוכח </w:t>
      </w:r>
      <w:r w:rsidR="00924B7E" w:rsidRPr="0046700B">
        <w:rPr>
          <w:rFonts w:ascii="Alef" w:hAnsi="Alef" w:cs="Alef"/>
          <w:rtl/>
          <w:lang w:eastAsia="he-IL"/>
        </w:rPr>
        <w:t xml:space="preserve">הבדלים במאפיינים הפונקציונליים של המוצרים ובמחיריהם. </w:t>
      </w:r>
    </w:p>
    <w:p w14:paraId="0D7D1728" w14:textId="413E6EDF" w:rsidR="00991FB7" w:rsidRPr="0046700B" w:rsidRDefault="00A97279" w:rsidP="003E6CF7">
      <w:pPr>
        <w:spacing w:line="360" w:lineRule="auto"/>
        <w:jc w:val="both"/>
        <w:rPr>
          <w:rFonts w:ascii="Alef" w:hAnsi="Alef" w:cs="Alef"/>
          <w:rtl/>
          <w:lang w:eastAsia="he-IL"/>
        </w:rPr>
      </w:pPr>
      <w:r w:rsidRPr="0046700B">
        <w:rPr>
          <w:rFonts w:ascii="Alef" w:hAnsi="Alef" w:cs="Alef"/>
          <w:rtl/>
          <w:lang w:eastAsia="he-IL"/>
        </w:rPr>
        <w:t xml:space="preserve">אם כן, </w:t>
      </w:r>
      <w:r w:rsidR="00B22325" w:rsidRPr="0046700B">
        <w:rPr>
          <w:rFonts w:ascii="Alef" w:hAnsi="Alef" w:cs="Alef"/>
          <w:rtl/>
        </w:rPr>
        <w:t xml:space="preserve">מהבדיקה עולה כי הצרכנים אינם רואים את היינות </w:t>
      </w:r>
      <w:proofErr w:type="spellStart"/>
      <w:r w:rsidR="00B22325" w:rsidRPr="0046700B">
        <w:rPr>
          <w:rFonts w:ascii="Alef" w:hAnsi="Alef" w:cs="Alef"/>
          <w:rtl/>
        </w:rPr>
        <w:t>השולחניים</w:t>
      </w:r>
      <w:proofErr w:type="spellEnd"/>
      <w:r w:rsidR="00B22325" w:rsidRPr="0046700B">
        <w:rPr>
          <w:rFonts w:ascii="Alef" w:hAnsi="Alef" w:cs="Alef"/>
          <w:rtl/>
        </w:rPr>
        <w:t xml:space="preserve"> כתחליפים קרובים לתירוש ויין קידוש. כן עלה כי </w:t>
      </w:r>
      <w:r w:rsidRPr="0046700B">
        <w:rPr>
          <w:rFonts w:ascii="Alef" w:hAnsi="Alef" w:cs="Alef"/>
          <w:rtl/>
          <w:lang w:eastAsia="he-IL"/>
        </w:rPr>
        <w:t>שוק התירוש ושוק היין לקידוש הם שווקים נפרדים</w:t>
      </w:r>
      <w:r w:rsidR="00B22325" w:rsidRPr="0046700B">
        <w:rPr>
          <w:rFonts w:ascii="Alef" w:hAnsi="Alef" w:cs="Alef"/>
          <w:rtl/>
          <w:lang w:eastAsia="he-IL"/>
        </w:rPr>
        <w:t xml:space="preserve"> ו</w:t>
      </w:r>
      <w:r w:rsidR="00924B7E" w:rsidRPr="0046700B">
        <w:rPr>
          <w:rFonts w:ascii="Alef" w:hAnsi="Alef" w:cs="Alef"/>
          <w:rtl/>
          <w:lang w:eastAsia="he-IL"/>
        </w:rPr>
        <w:t xml:space="preserve">כי </w:t>
      </w:r>
      <w:r w:rsidR="009D4537" w:rsidRPr="0046700B">
        <w:rPr>
          <w:rFonts w:ascii="Alef" w:hAnsi="Alef" w:cs="Alef"/>
          <w:rtl/>
          <w:lang w:eastAsia="he-IL"/>
        </w:rPr>
        <w:t xml:space="preserve">המוצרים הנכללים באחד מהשווקים </w:t>
      </w:r>
      <w:r w:rsidR="00B22325" w:rsidRPr="0046700B">
        <w:rPr>
          <w:rFonts w:ascii="Alef" w:hAnsi="Alef" w:cs="Alef"/>
          <w:rtl/>
          <w:lang w:eastAsia="he-IL"/>
        </w:rPr>
        <w:t>אינם תחליפים</w:t>
      </w:r>
      <w:r w:rsidR="009D4537" w:rsidRPr="0046700B">
        <w:rPr>
          <w:rFonts w:ascii="Alef" w:hAnsi="Alef" w:cs="Alef"/>
          <w:rtl/>
          <w:lang w:eastAsia="he-IL"/>
        </w:rPr>
        <w:t xml:space="preserve"> קרובים</w:t>
      </w:r>
      <w:r w:rsidR="00B22325" w:rsidRPr="0046700B">
        <w:rPr>
          <w:rFonts w:ascii="Alef" w:hAnsi="Alef" w:cs="Alef"/>
          <w:rtl/>
          <w:lang w:eastAsia="he-IL"/>
        </w:rPr>
        <w:t xml:space="preserve"> </w:t>
      </w:r>
      <w:r w:rsidR="009D4537" w:rsidRPr="0046700B">
        <w:rPr>
          <w:rFonts w:ascii="Alef" w:hAnsi="Alef" w:cs="Alef"/>
          <w:rtl/>
          <w:lang w:eastAsia="he-IL"/>
        </w:rPr>
        <w:t>למוצרים הכלולים בשוק האחר</w:t>
      </w:r>
      <w:r w:rsidR="00B22325" w:rsidRPr="0046700B">
        <w:rPr>
          <w:rFonts w:ascii="Alef" w:hAnsi="Alef" w:cs="Alef"/>
          <w:rtl/>
          <w:lang w:eastAsia="he-IL"/>
        </w:rPr>
        <w:t>.</w:t>
      </w:r>
      <w:r w:rsidRPr="0046700B">
        <w:rPr>
          <w:rFonts w:ascii="Alef" w:hAnsi="Alef" w:cs="Alef"/>
          <w:rtl/>
          <w:lang w:eastAsia="he-IL"/>
        </w:rPr>
        <w:t xml:space="preserve"> </w:t>
      </w:r>
    </w:p>
    <w:p w14:paraId="6CDB9404" w14:textId="3F7556A2" w:rsidR="00A37063" w:rsidRPr="0046700B" w:rsidRDefault="00A37063" w:rsidP="008337AF">
      <w:pPr>
        <w:spacing w:line="360" w:lineRule="auto"/>
        <w:jc w:val="both"/>
        <w:rPr>
          <w:rFonts w:ascii="Alef" w:hAnsi="Alef" w:cs="Alef"/>
          <w:rtl/>
          <w:lang w:eastAsia="he-IL"/>
        </w:rPr>
      </w:pPr>
      <w:r w:rsidRPr="0046700B">
        <w:rPr>
          <w:rFonts w:ascii="Alef" w:hAnsi="Alef" w:cs="Alef"/>
          <w:rtl/>
          <w:lang w:eastAsia="he-IL"/>
        </w:rPr>
        <w:t>יצוין כי המדובר במיזוג בין יצרני</w:t>
      </w:r>
      <w:r w:rsidR="00FF26EA">
        <w:rPr>
          <w:rFonts w:ascii="Alef" w:hAnsi="Alef" w:cs="Alef" w:hint="cs"/>
          <w:rtl/>
          <w:lang w:eastAsia="he-IL"/>
        </w:rPr>
        <w:t>ות</w:t>
      </w:r>
      <w:r w:rsidRPr="0046700B">
        <w:rPr>
          <w:rFonts w:ascii="Alef" w:hAnsi="Alef" w:cs="Alef"/>
          <w:rtl/>
          <w:lang w:eastAsia="he-IL"/>
        </w:rPr>
        <w:t xml:space="preserve"> תירוש ויין קידוש המוכר</w:t>
      </w:r>
      <w:r w:rsidR="00FF26EA">
        <w:rPr>
          <w:rFonts w:ascii="Alef" w:hAnsi="Alef" w:cs="Alef" w:hint="cs"/>
          <w:rtl/>
          <w:lang w:eastAsia="he-IL"/>
        </w:rPr>
        <w:t>ות</w:t>
      </w:r>
      <w:r w:rsidRPr="0046700B">
        <w:rPr>
          <w:rFonts w:ascii="Alef" w:hAnsi="Alef" w:cs="Alef"/>
          <w:rtl/>
          <w:lang w:eastAsia="he-IL"/>
        </w:rPr>
        <w:t xml:space="preserve"> את מוצריה</w:t>
      </w:r>
      <w:r w:rsidR="00FF26EA">
        <w:rPr>
          <w:rFonts w:ascii="Alef" w:hAnsi="Alef" w:cs="Alef" w:hint="cs"/>
          <w:rtl/>
          <w:lang w:eastAsia="he-IL"/>
        </w:rPr>
        <w:t>ן</w:t>
      </w:r>
      <w:r w:rsidRPr="0046700B">
        <w:rPr>
          <w:rFonts w:ascii="Alef" w:hAnsi="Alef" w:cs="Alef"/>
          <w:rtl/>
          <w:lang w:eastAsia="he-IL"/>
        </w:rPr>
        <w:t xml:space="preserve"> ל</w:t>
      </w:r>
      <w:r w:rsidR="008337AF" w:rsidRPr="0046700B">
        <w:rPr>
          <w:rFonts w:ascii="Alef" w:hAnsi="Alef" w:cs="Alef"/>
          <w:rtl/>
          <w:lang w:eastAsia="he-IL"/>
        </w:rPr>
        <w:t>כל אחד מה</w:t>
      </w:r>
      <w:r w:rsidRPr="0046700B">
        <w:rPr>
          <w:rFonts w:ascii="Alef" w:hAnsi="Alef" w:cs="Alef"/>
          <w:rtl/>
          <w:lang w:eastAsia="he-IL"/>
        </w:rPr>
        <w:t>קמעונאים</w:t>
      </w:r>
      <w:r w:rsidR="008337AF" w:rsidRPr="0046700B">
        <w:rPr>
          <w:rFonts w:ascii="Alef" w:hAnsi="Alef" w:cs="Alef"/>
          <w:rtl/>
          <w:lang w:eastAsia="he-IL"/>
        </w:rPr>
        <w:t xml:space="preserve"> בנפרד, כך שניתן לזהות את </w:t>
      </w:r>
      <w:r w:rsidRPr="0046700B">
        <w:rPr>
          <w:rFonts w:ascii="Alef" w:hAnsi="Alef" w:cs="Alef"/>
          <w:rtl/>
          <w:lang w:eastAsia="he-IL"/>
        </w:rPr>
        <w:t>הלקוחות ולהפלות ביניהם</w:t>
      </w:r>
      <w:r w:rsidR="000930B3" w:rsidRPr="0046700B">
        <w:rPr>
          <w:rFonts w:ascii="Alef" w:hAnsi="Alef" w:cs="Alef"/>
          <w:rtl/>
          <w:lang w:eastAsia="he-IL"/>
        </w:rPr>
        <w:t xml:space="preserve">. </w:t>
      </w:r>
      <w:r w:rsidR="005A490B" w:rsidRPr="0046700B">
        <w:rPr>
          <w:rFonts w:ascii="Alef" w:hAnsi="Alef" w:cs="Alef"/>
          <w:rtl/>
          <w:lang w:eastAsia="he-IL"/>
        </w:rPr>
        <w:t xml:space="preserve">מטעמי נוחות </w:t>
      </w:r>
      <w:proofErr w:type="spellStart"/>
      <w:r w:rsidR="005A490B" w:rsidRPr="0046700B">
        <w:rPr>
          <w:rFonts w:ascii="Alef" w:hAnsi="Alef" w:cs="Alef"/>
          <w:rtl/>
          <w:lang w:eastAsia="he-IL"/>
        </w:rPr>
        <w:t>מינהלית</w:t>
      </w:r>
      <w:proofErr w:type="spellEnd"/>
      <w:r w:rsidR="005A490B" w:rsidRPr="0046700B">
        <w:rPr>
          <w:rFonts w:ascii="Alef" w:hAnsi="Alef" w:cs="Alef"/>
          <w:rtl/>
          <w:lang w:eastAsia="he-IL"/>
        </w:rPr>
        <w:t>,</w:t>
      </w:r>
      <w:r w:rsidR="008337AF" w:rsidRPr="0046700B">
        <w:rPr>
          <w:rFonts w:ascii="Alef" w:hAnsi="Alef" w:cs="Alef"/>
          <w:rtl/>
          <w:lang w:eastAsia="he-IL"/>
        </w:rPr>
        <w:t xml:space="preserve"> </w:t>
      </w:r>
      <w:r w:rsidR="005A490B" w:rsidRPr="0046700B">
        <w:rPr>
          <w:rFonts w:ascii="Alef" w:hAnsi="Alef" w:cs="Alef"/>
          <w:rtl/>
          <w:lang w:eastAsia="he-IL"/>
        </w:rPr>
        <w:t xml:space="preserve">בחינת המיזוג בענייננו נערכה ביחס ללקוחות הקמעונאים במאוחד, </w:t>
      </w:r>
      <w:r w:rsidRPr="0046700B">
        <w:rPr>
          <w:rFonts w:ascii="Alef" w:hAnsi="Alef" w:cs="Alef"/>
          <w:rtl/>
          <w:lang w:eastAsia="he-IL"/>
        </w:rPr>
        <w:t>על אף שניתן היה לבחון את המיזוג ביחס לכל קמעונאי.</w:t>
      </w:r>
      <w:r w:rsidR="008337AF" w:rsidRPr="0046700B">
        <w:rPr>
          <w:rStyle w:val="FootnoteReference"/>
          <w:rFonts w:ascii="Alef" w:hAnsi="Alef" w:cs="Alef"/>
          <w:rtl/>
          <w:lang w:eastAsia="he-IL"/>
        </w:rPr>
        <w:footnoteReference w:id="1"/>
      </w:r>
    </w:p>
    <w:p w14:paraId="58BBD9B8" w14:textId="07F832E2" w:rsidR="00BB7516" w:rsidRPr="0046700B" w:rsidRDefault="00BB7516" w:rsidP="00BB08BC">
      <w:pPr>
        <w:pStyle w:val="Heading1"/>
        <w:numPr>
          <w:ilvl w:val="0"/>
          <w:numId w:val="6"/>
        </w:numPr>
        <w:spacing w:line="360" w:lineRule="auto"/>
        <w:jc w:val="both"/>
        <w:rPr>
          <w:sz w:val="22"/>
          <w:szCs w:val="22"/>
          <w:u w:val="single"/>
          <w:rtl/>
          <w:lang w:eastAsia="he-IL"/>
        </w:rPr>
      </w:pPr>
      <w:r w:rsidRPr="0046700B">
        <w:rPr>
          <w:sz w:val="22"/>
          <w:szCs w:val="22"/>
          <w:u w:val="single"/>
          <w:rtl/>
          <w:lang w:eastAsia="he-IL"/>
        </w:rPr>
        <w:t xml:space="preserve">השחקנים </w:t>
      </w:r>
      <w:r w:rsidR="0092699E" w:rsidRPr="0046700B">
        <w:rPr>
          <w:sz w:val="22"/>
          <w:szCs w:val="22"/>
          <w:u w:val="single"/>
          <w:rtl/>
          <w:lang w:eastAsia="he-IL"/>
        </w:rPr>
        <w:t>הפעילים</w:t>
      </w:r>
      <w:r w:rsidR="009A31AA" w:rsidRPr="0046700B">
        <w:rPr>
          <w:sz w:val="22"/>
          <w:szCs w:val="22"/>
          <w:u w:val="single"/>
          <w:rtl/>
          <w:lang w:eastAsia="he-IL"/>
        </w:rPr>
        <w:t xml:space="preserve"> בשווקים ותמונת</w:t>
      </w:r>
      <w:r w:rsidR="0092699E" w:rsidRPr="0046700B">
        <w:rPr>
          <w:sz w:val="22"/>
          <w:szCs w:val="22"/>
          <w:u w:val="single"/>
          <w:rtl/>
          <w:lang w:eastAsia="he-IL"/>
        </w:rPr>
        <w:t xml:space="preserve"> התחרות</w:t>
      </w:r>
      <w:r w:rsidR="009A31AA" w:rsidRPr="0046700B">
        <w:rPr>
          <w:sz w:val="22"/>
          <w:szCs w:val="22"/>
          <w:u w:val="single"/>
          <w:rtl/>
          <w:lang w:eastAsia="he-IL"/>
        </w:rPr>
        <w:t xml:space="preserve"> בהן</w:t>
      </w:r>
    </w:p>
    <w:p w14:paraId="6386E202" w14:textId="78F81CC8" w:rsidR="00BB7516" w:rsidRPr="0046700B" w:rsidRDefault="009A31AA" w:rsidP="00756FCD">
      <w:pPr>
        <w:spacing w:line="360" w:lineRule="auto"/>
        <w:jc w:val="both"/>
        <w:rPr>
          <w:rFonts w:ascii="Alef" w:hAnsi="Alef" w:cs="Alef"/>
          <w:b/>
          <w:bCs/>
          <w:u w:val="single"/>
          <w:rtl/>
        </w:rPr>
      </w:pPr>
      <w:r w:rsidRPr="0046700B">
        <w:rPr>
          <w:rFonts w:ascii="Alef" w:hAnsi="Alef" w:cs="Alef"/>
          <w:b/>
          <w:bCs/>
          <w:u w:val="single"/>
          <w:rtl/>
        </w:rPr>
        <w:t>שוק ה</w:t>
      </w:r>
      <w:r w:rsidR="0092699E" w:rsidRPr="0046700B">
        <w:rPr>
          <w:rFonts w:ascii="Alef" w:hAnsi="Alef" w:cs="Alef"/>
          <w:b/>
          <w:bCs/>
          <w:u w:val="single"/>
          <w:rtl/>
        </w:rPr>
        <w:t>תירוש</w:t>
      </w:r>
    </w:p>
    <w:p w14:paraId="20E9E8FA" w14:textId="1247005E" w:rsidR="00B5634B" w:rsidRPr="0046700B" w:rsidRDefault="001B7A91" w:rsidP="001F7BD0">
      <w:pPr>
        <w:spacing w:line="360" w:lineRule="auto"/>
        <w:jc w:val="both"/>
        <w:rPr>
          <w:rFonts w:ascii="Alef" w:hAnsi="Alef" w:cs="Alef"/>
          <w:rtl/>
        </w:rPr>
      </w:pPr>
      <w:r w:rsidRPr="0046700B">
        <w:rPr>
          <w:rFonts w:ascii="Alef" w:hAnsi="Alef" w:cs="Alef"/>
          <w:rtl/>
        </w:rPr>
        <w:t>ב</w:t>
      </w:r>
      <w:r w:rsidR="001F7BD0">
        <w:rPr>
          <w:rFonts w:ascii="Alef" w:hAnsi="Alef" w:cs="Alef" w:hint="cs"/>
          <w:rtl/>
        </w:rPr>
        <w:t>שוק</w:t>
      </w:r>
      <w:r w:rsidR="00246CA4" w:rsidRPr="0046700B">
        <w:rPr>
          <w:rFonts w:ascii="Alef" w:hAnsi="Alef" w:cs="Alef"/>
          <w:rtl/>
        </w:rPr>
        <w:t xml:space="preserve"> ייצור</w:t>
      </w:r>
      <w:r w:rsidRPr="0046700B">
        <w:rPr>
          <w:rFonts w:ascii="Alef" w:hAnsi="Alef" w:cs="Alef"/>
          <w:rtl/>
        </w:rPr>
        <w:t xml:space="preserve"> התירוש פועלות לצד החברות המתמזגות עוד </w:t>
      </w:r>
      <w:r w:rsidR="00FD5737" w:rsidRPr="0046700B">
        <w:rPr>
          <w:rFonts w:ascii="Alef" w:hAnsi="Alef" w:cs="Alef"/>
          <w:rtl/>
        </w:rPr>
        <w:t xml:space="preserve">ארבע </w:t>
      </w:r>
      <w:r w:rsidRPr="0046700B">
        <w:rPr>
          <w:rFonts w:ascii="Alef" w:hAnsi="Alef" w:cs="Alef"/>
          <w:rtl/>
        </w:rPr>
        <w:t>יצרניות מקומיות</w:t>
      </w:r>
      <w:r w:rsidR="00B5634B" w:rsidRPr="0046700B">
        <w:rPr>
          <w:rFonts w:ascii="Alef" w:hAnsi="Alef" w:cs="Alef"/>
          <w:rtl/>
        </w:rPr>
        <w:t xml:space="preserve"> הנכללות בשוק הרלוונטי</w:t>
      </w:r>
      <w:r w:rsidRPr="0046700B">
        <w:rPr>
          <w:rFonts w:ascii="Alef" w:hAnsi="Alef" w:cs="Alef"/>
          <w:rtl/>
        </w:rPr>
        <w:t xml:space="preserve">: טמפו משקאות בע"מ (להלן </w:t>
      </w:r>
      <w:r w:rsidRPr="0046700B">
        <w:rPr>
          <w:rFonts w:ascii="Alef" w:hAnsi="Alef" w:cs="Alef"/>
          <w:b/>
          <w:bCs/>
          <w:rtl/>
        </w:rPr>
        <w:t>טמפו</w:t>
      </w:r>
      <w:r w:rsidRPr="0046700B">
        <w:rPr>
          <w:rFonts w:ascii="Alef" w:hAnsi="Alef" w:cs="Alef"/>
          <w:rtl/>
        </w:rPr>
        <w:t xml:space="preserve">), יקבי ציון (1982) בע"מ (להלן </w:t>
      </w:r>
      <w:r w:rsidRPr="0046700B">
        <w:rPr>
          <w:rFonts w:ascii="Alef" w:hAnsi="Alef" w:cs="Alef"/>
          <w:b/>
          <w:bCs/>
          <w:rtl/>
        </w:rPr>
        <w:t>יקבי ציון</w:t>
      </w:r>
      <w:r w:rsidRPr="0046700B">
        <w:rPr>
          <w:rFonts w:ascii="Alef" w:hAnsi="Alef" w:cs="Alef"/>
          <w:rtl/>
        </w:rPr>
        <w:t xml:space="preserve">), יקב </w:t>
      </w:r>
      <w:proofErr w:type="spellStart"/>
      <w:r w:rsidRPr="0046700B">
        <w:rPr>
          <w:rFonts w:ascii="Alef" w:hAnsi="Alef" w:cs="Alef"/>
          <w:rtl/>
        </w:rPr>
        <w:t>טפרברג</w:t>
      </w:r>
      <w:proofErr w:type="spellEnd"/>
      <w:r w:rsidRPr="0046700B">
        <w:rPr>
          <w:rFonts w:ascii="Alef" w:hAnsi="Alef" w:cs="Alef"/>
          <w:rtl/>
        </w:rPr>
        <w:t xml:space="preserve"> 1870 בע"מ (להלן </w:t>
      </w:r>
      <w:proofErr w:type="spellStart"/>
      <w:r w:rsidRPr="0046700B">
        <w:rPr>
          <w:rFonts w:ascii="Alef" w:hAnsi="Alef" w:cs="Alef"/>
          <w:b/>
          <w:bCs/>
          <w:rtl/>
        </w:rPr>
        <w:t>טפרברג</w:t>
      </w:r>
      <w:proofErr w:type="spellEnd"/>
      <w:r w:rsidRPr="0046700B">
        <w:rPr>
          <w:rFonts w:ascii="Alef" w:hAnsi="Alef" w:cs="Alef"/>
          <w:rtl/>
        </w:rPr>
        <w:t>)</w:t>
      </w:r>
      <w:r w:rsidR="009E02E9" w:rsidRPr="0046700B">
        <w:rPr>
          <w:rFonts w:ascii="Alef" w:hAnsi="Alef" w:cs="Alef"/>
          <w:rtl/>
        </w:rPr>
        <w:t xml:space="preserve"> ויקבי ירושלים – אגודה חקלאית שיתופית בע"מ (להלן </w:t>
      </w:r>
      <w:r w:rsidR="009E02E9" w:rsidRPr="0046700B">
        <w:rPr>
          <w:rFonts w:ascii="Alef" w:hAnsi="Alef" w:cs="Alef"/>
          <w:b/>
          <w:bCs/>
          <w:rtl/>
        </w:rPr>
        <w:t>יקבי ירושלים</w:t>
      </w:r>
      <w:r w:rsidR="000B2CAD" w:rsidRPr="0046700B">
        <w:rPr>
          <w:rFonts w:ascii="Alef" w:hAnsi="Alef" w:cs="Alef"/>
          <w:rtl/>
        </w:rPr>
        <w:t>).</w:t>
      </w:r>
      <w:r w:rsidR="000B2CAD" w:rsidRPr="0046700B">
        <w:rPr>
          <w:rFonts w:ascii="Alef" w:hAnsi="Alef" w:cs="Alef"/>
          <w:b/>
          <w:bCs/>
          <w:rtl/>
        </w:rPr>
        <w:t xml:space="preserve"> </w:t>
      </w:r>
    </w:p>
    <w:p w14:paraId="2CCB6EC7" w14:textId="5FEBF043" w:rsidR="00A45127" w:rsidRPr="0046700B" w:rsidRDefault="00995E10" w:rsidP="002C34ED">
      <w:pPr>
        <w:spacing w:line="360" w:lineRule="auto"/>
        <w:jc w:val="both"/>
        <w:rPr>
          <w:rFonts w:ascii="Alef" w:hAnsi="Alef" w:cs="Alef"/>
          <w:rtl/>
        </w:rPr>
      </w:pPr>
      <w:r w:rsidRPr="0046700B">
        <w:rPr>
          <w:rFonts w:ascii="Alef" w:hAnsi="Alef" w:cs="Alef"/>
          <w:rtl/>
        </w:rPr>
        <w:lastRenderedPageBreak/>
        <w:t>נוסף על כך</w:t>
      </w:r>
      <w:r w:rsidR="00A45127" w:rsidRPr="0046700B">
        <w:rPr>
          <w:rFonts w:ascii="Alef" w:hAnsi="Alef" w:cs="Alef"/>
          <w:rtl/>
        </w:rPr>
        <w:t xml:space="preserve"> עלה כי ישנם כמה יבואנים המייבאים תירוש כמוצר מוגמר ומבוקבק: טעמן – שיווק מזון בע"מ (להלן </w:t>
      </w:r>
      <w:r w:rsidR="00A45127" w:rsidRPr="0046700B">
        <w:rPr>
          <w:rFonts w:ascii="Alef" w:hAnsi="Alef" w:cs="Alef"/>
          <w:b/>
          <w:bCs/>
          <w:rtl/>
        </w:rPr>
        <w:t>טעמן</w:t>
      </w:r>
      <w:r w:rsidR="00A45127" w:rsidRPr="0046700B">
        <w:rPr>
          <w:rFonts w:ascii="Alef" w:hAnsi="Alef" w:cs="Alef"/>
          <w:rtl/>
        </w:rPr>
        <w:t>); הקמעונאית</w:t>
      </w:r>
      <w:r w:rsidR="006B35D0" w:rsidRPr="0046700B">
        <w:rPr>
          <w:rFonts w:ascii="Alef" w:hAnsi="Alef" w:cs="Alef"/>
          <w:rtl/>
        </w:rPr>
        <w:t xml:space="preserve"> מרב מזון כל בע"מ (להלן</w:t>
      </w:r>
      <w:r w:rsidR="00A45127" w:rsidRPr="0046700B">
        <w:rPr>
          <w:rFonts w:ascii="Alef" w:hAnsi="Alef" w:cs="Alef"/>
          <w:b/>
          <w:bCs/>
          <w:rtl/>
        </w:rPr>
        <w:t xml:space="preserve"> אושר עד</w:t>
      </w:r>
      <w:r w:rsidR="006B35D0" w:rsidRPr="0046700B">
        <w:rPr>
          <w:rFonts w:ascii="Alef" w:hAnsi="Alef" w:cs="Alef"/>
          <w:rtl/>
        </w:rPr>
        <w:t>)</w:t>
      </w:r>
      <w:r w:rsidR="00A45127" w:rsidRPr="0046700B">
        <w:rPr>
          <w:rFonts w:ascii="Alef" w:hAnsi="Alef" w:cs="Alef"/>
          <w:rtl/>
        </w:rPr>
        <w:t xml:space="preserve"> המייבאת ומפיצה את בקבוקי התירוש בחנויות שלה; וטמפו </w:t>
      </w:r>
      <w:r w:rsidR="008E7510" w:rsidRPr="0046700B">
        <w:rPr>
          <w:rFonts w:ascii="Alef" w:hAnsi="Alef" w:cs="Alef"/>
          <w:rtl/>
        </w:rPr>
        <w:t xml:space="preserve">המפיצה </w:t>
      </w:r>
      <w:r w:rsidR="00A45127" w:rsidRPr="0046700B">
        <w:rPr>
          <w:rFonts w:ascii="Alef" w:hAnsi="Alef" w:cs="Alef"/>
          <w:rtl/>
        </w:rPr>
        <w:t xml:space="preserve">את המותג </w:t>
      </w:r>
      <w:r w:rsidR="000E2CD6" w:rsidRPr="0046700B">
        <w:rPr>
          <w:rFonts w:ascii="Alef" w:hAnsi="Alef" w:cs="Alef"/>
          <w:rtl/>
        </w:rPr>
        <w:t xml:space="preserve">המיובא </w:t>
      </w:r>
      <w:r w:rsidR="00A45127" w:rsidRPr="0046700B">
        <w:rPr>
          <w:rFonts w:ascii="Alef" w:hAnsi="Alef" w:cs="Alef"/>
          <w:rtl/>
        </w:rPr>
        <w:t>"קדם". הכמויות המיובאות על ידי</w:t>
      </w:r>
      <w:r w:rsidR="000E2CD6" w:rsidRPr="0046700B">
        <w:rPr>
          <w:rFonts w:ascii="Alef" w:hAnsi="Alef" w:cs="Alef"/>
          <w:rtl/>
        </w:rPr>
        <w:t xml:space="preserve"> טעמן</w:t>
      </w:r>
      <w:r w:rsidR="00A45127" w:rsidRPr="0046700B">
        <w:rPr>
          <w:rFonts w:ascii="Alef" w:hAnsi="Alef" w:cs="Alef"/>
          <w:rtl/>
        </w:rPr>
        <w:t xml:space="preserve"> </w:t>
      </w:r>
      <w:r w:rsidR="000E2CD6" w:rsidRPr="0046700B">
        <w:rPr>
          <w:rFonts w:ascii="Alef" w:hAnsi="Alef" w:cs="Alef"/>
          <w:rtl/>
        </w:rPr>
        <w:t>ו</w:t>
      </w:r>
      <w:r w:rsidR="00A45127" w:rsidRPr="0046700B">
        <w:rPr>
          <w:rFonts w:ascii="Alef" w:hAnsi="Alef" w:cs="Alef"/>
          <w:rtl/>
        </w:rPr>
        <w:t>אושר עד הן זניחות</w:t>
      </w:r>
      <w:r w:rsidR="00AE4CEA" w:rsidRPr="0046700B">
        <w:rPr>
          <w:rFonts w:ascii="Alef" w:hAnsi="Alef" w:cs="Alef"/>
          <w:rtl/>
        </w:rPr>
        <w:t>,</w:t>
      </w:r>
      <w:r w:rsidR="001D6520" w:rsidRPr="0046700B">
        <w:rPr>
          <w:rFonts w:ascii="Alef" w:hAnsi="Alef" w:cs="Alef"/>
          <w:rtl/>
        </w:rPr>
        <w:t xml:space="preserve"> </w:t>
      </w:r>
      <w:r w:rsidR="00AE4CEA" w:rsidRPr="0046700B">
        <w:rPr>
          <w:rFonts w:ascii="Alef" w:hAnsi="Alef" w:cs="Alef"/>
          <w:rtl/>
        </w:rPr>
        <w:t>ולא בכדי, עקב חסמים הכרוכים בייבוא תירוש</w:t>
      </w:r>
      <w:r w:rsidRPr="0046700B">
        <w:rPr>
          <w:rFonts w:ascii="Alef" w:hAnsi="Alef" w:cs="Alef"/>
          <w:rtl/>
        </w:rPr>
        <w:t xml:space="preserve">, עליהם נעמוד להלן. </w:t>
      </w:r>
      <w:r w:rsidR="00A45127" w:rsidRPr="0046700B">
        <w:rPr>
          <w:rFonts w:ascii="Alef" w:hAnsi="Alef" w:cs="Alef"/>
          <w:rtl/>
        </w:rPr>
        <w:t xml:space="preserve"> </w:t>
      </w:r>
    </w:p>
    <w:p w14:paraId="21433124" w14:textId="313E5EC4" w:rsidR="00A45127" w:rsidRPr="0046700B" w:rsidRDefault="00A45127" w:rsidP="007C5BB1">
      <w:pPr>
        <w:spacing w:line="360" w:lineRule="auto"/>
        <w:jc w:val="both"/>
        <w:rPr>
          <w:rFonts w:ascii="Alef" w:hAnsi="Alef" w:cs="Alef"/>
          <w:rtl/>
        </w:rPr>
      </w:pPr>
      <w:r w:rsidRPr="0046700B">
        <w:rPr>
          <w:rFonts w:ascii="Alef" w:hAnsi="Alef" w:cs="Alef"/>
          <w:rtl/>
        </w:rPr>
        <w:t xml:space="preserve">אשר לקדם, מבדיקת </w:t>
      </w:r>
      <w:r w:rsidR="00052E14" w:rsidRPr="0046700B">
        <w:rPr>
          <w:rFonts w:ascii="Alef" w:hAnsi="Alef" w:cs="Alef"/>
          <w:rtl/>
        </w:rPr>
        <w:t>רשות התחרות</w:t>
      </w:r>
      <w:r w:rsidRPr="0046700B">
        <w:rPr>
          <w:rFonts w:ascii="Alef" w:hAnsi="Alef" w:cs="Alef"/>
          <w:rtl/>
        </w:rPr>
        <w:t xml:space="preserve"> עלה עוד כי מחירו של המותג קדם גבוה יחסית בין היתר נוכח עלויות הייבוא </w:t>
      </w:r>
      <w:r w:rsidR="00FC1BD5" w:rsidRPr="0046700B">
        <w:rPr>
          <w:rFonts w:ascii="Alef" w:hAnsi="Alef" w:cs="Alef"/>
          <w:rtl/>
        </w:rPr>
        <w:t>שיפורטו להלן</w:t>
      </w:r>
      <w:r w:rsidRPr="0046700B">
        <w:rPr>
          <w:rFonts w:ascii="Alef" w:hAnsi="Alef" w:cs="Alef"/>
          <w:rtl/>
        </w:rPr>
        <w:t>. עוד נמצא, כי המותג קדם הוא בעל מאפיינים שונים משמעותית מיתר המותגים– הוא בעל טעם ומרקם ייחודיים; הוא מוצע לרוב בבקבוק</w:t>
      </w:r>
      <w:r w:rsidR="00AE4CEA" w:rsidRPr="0046700B">
        <w:rPr>
          <w:rFonts w:ascii="Alef" w:hAnsi="Alef" w:cs="Alef"/>
          <w:rtl/>
        </w:rPr>
        <w:t>י</w:t>
      </w:r>
      <w:r w:rsidRPr="0046700B">
        <w:rPr>
          <w:rFonts w:ascii="Alef" w:hAnsi="Alef" w:cs="Alef"/>
          <w:rtl/>
        </w:rPr>
        <w:t xml:space="preserve"> פלסטיק (ולא זכוכית) </w:t>
      </w:r>
      <w:r w:rsidR="00AE4CEA" w:rsidRPr="0046700B">
        <w:rPr>
          <w:rFonts w:ascii="Alef" w:hAnsi="Alef" w:cs="Alef"/>
          <w:rtl/>
        </w:rPr>
        <w:t>בנפחים גדולים</w:t>
      </w:r>
      <w:r w:rsidRPr="0046700B">
        <w:rPr>
          <w:rFonts w:ascii="Alef" w:hAnsi="Alef" w:cs="Alef"/>
          <w:rtl/>
        </w:rPr>
        <w:t>; והוא מותג מוכר בעיקר בקהילות היהודיות בחו"</w:t>
      </w:r>
      <w:r w:rsidR="00995E10" w:rsidRPr="0046700B">
        <w:rPr>
          <w:rFonts w:ascii="Alef" w:hAnsi="Alef" w:cs="Alef"/>
          <w:rtl/>
        </w:rPr>
        <w:t xml:space="preserve">ל; </w:t>
      </w:r>
      <w:r w:rsidRPr="0046700B">
        <w:rPr>
          <w:rFonts w:ascii="Alef" w:hAnsi="Alef" w:cs="Alef"/>
          <w:rtl/>
        </w:rPr>
        <w:t xml:space="preserve">גם בישראל </w:t>
      </w:r>
      <w:r w:rsidR="00995E10" w:rsidRPr="0046700B">
        <w:rPr>
          <w:rFonts w:ascii="Alef" w:hAnsi="Alef" w:cs="Alef"/>
          <w:rtl/>
        </w:rPr>
        <w:t xml:space="preserve">הוא </w:t>
      </w:r>
      <w:r w:rsidRPr="0046700B">
        <w:rPr>
          <w:rFonts w:ascii="Alef" w:hAnsi="Alef" w:cs="Alef"/>
          <w:rtl/>
        </w:rPr>
        <w:t xml:space="preserve">נצרך בעיקר על ידי אוכלוסיית העולים. על כן </w:t>
      </w:r>
      <w:r w:rsidR="00995E10" w:rsidRPr="0046700B">
        <w:rPr>
          <w:rFonts w:ascii="Alef" w:hAnsi="Alef" w:cs="Alef"/>
          <w:rtl/>
        </w:rPr>
        <w:t>תירוש</w:t>
      </w:r>
      <w:r w:rsidRPr="0046700B">
        <w:rPr>
          <w:rFonts w:ascii="Alef" w:hAnsi="Alef" w:cs="Alef"/>
          <w:rtl/>
        </w:rPr>
        <w:t xml:space="preserve"> קדם </w:t>
      </w:r>
      <w:r w:rsidR="00995E10" w:rsidRPr="0046700B">
        <w:rPr>
          <w:rFonts w:ascii="Alef" w:hAnsi="Alef" w:cs="Alef"/>
          <w:rtl/>
        </w:rPr>
        <w:t>אינו בגדר תחליף קרוב לתירוש כרמל או ארזה, ו</w:t>
      </w:r>
      <w:r w:rsidRPr="0046700B">
        <w:rPr>
          <w:rFonts w:ascii="Alef" w:hAnsi="Alef" w:cs="Alef"/>
          <w:rtl/>
        </w:rPr>
        <w:t xml:space="preserve">לא נכלל בשוק הרלוונטי.  </w:t>
      </w:r>
    </w:p>
    <w:p w14:paraId="38D69C72" w14:textId="0C4C24EA" w:rsidR="0019272A" w:rsidRPr="0046700B" w:rsidRDefault="00B95580" w:rsidP="007C5BB1">
      <w:pPr>
        <w:spacing w:line="360" w:lineRule="auto"/>
        <w:jc w:val="both"/>
        <w:rPr>
          <w:rFonts w:ascii="Alef" w:hAnsi="Alef" w:cs="Alef"/>
          <w:rtl/>
        </w:rPr>
      </w:pPr>
      <w:r w:rsidRPr="0046700B">
        <w:rPr>
          <w:rFonts w:ascii="Alef" w:hAnsi="Alef" w:cs="Alef"/>
          <w:b/>
          <w:bCs/>
          <w:rtl/>
        </w:rPr>
        <w:t>נתחי השוק</w:t>
      </w:r>
      <w:r w:rsidRPr="0046700B">
        <w:rPr>
          <w:rFonts w:ascii="Alef" w:hAnsi="Alef" w:cs="Alef"/>
          <w:rtl/>
        </w:rPr>
        <w:t xml:space="preserve">. </w:t>
      </w:r>
      <w:r w:rsidR="001B7A91" w:rsidRPr="0046700B">
        <w:rPr>
          <w:rFonts w:ascii="Alef" w:hAnsi="Alef" w:cs="Alef"/>
          <w:rtl/>
        </w:rPr>
        <w:t xml:space="preserve">בדיקת רשות התחרות העלתה כי כרמל היא השחקנית </w:t>
      </w:r>
      <w:r w:rsidR="00F510CC" w:rsidRPr="0046700B">
        <w:rPr>
          <w:rFonts w:ascii="Alef" w:hAnsi="Alef" w:cs="Alef"/>
          <w:rtl/>
        </w:rPr>
        <w:t>הגדולה ו</w:t>
      </w:r>
      <w:r w:rsidR="001B7A91" w:rsidRPr="0046700B">
        <w:rPr>
          <w:rFonts w:ascii="Alef" w:hAnsi="Alef" w:cs="Alef"/>
          <w:rtl/>
        </w:rPr>
        <w:t xml:space="preserve">הדומיננטית ביותר </w:t>
      </w:r>
      <w:r w:rsidR="007C5BB1">
        <w:rPr>
          <w:rFonts w:ascii="Alef" w:hAnsi="Alef" w:cs="Alef" w:hint="cs"/>
          <w:rtl/>
        </w:rPr>
        <w:t>בשוק</w:t>
      </w:r>
      <w:r w:rsidR="007C5BB1" w:rsidRPr="0046700B">
        <w:rPr>
          <w:rFonts w:ascii="Alef" w:hAnsi="Alef" w:cs="Alef"/>
          <w:rtl/>
        </w:rPr>
        <w:t xml:space="preserve"> </w:t>
      </w:r>
      <w:r w:rsidR="001B7A91" w:rsidRPr="0046700B">
        <w:rPr>
          <w:rFonts w:ascii="Alef" w:hAnsi="Alef" w:cs="Alef"/>
          <w:rtl/>
        </w:rPr>
        <w:t>התירוש הן במקטע הסיטונאי</w:t>
      </w:r>
      <w:r w:rsidR="00696620" w:rsidRPr="0046700B">
        <w:rPr>
          <w:rStyle w:val="FootnoteReference"/>
          <w:rFonts w:ascii="Alef" w:hAnsi="Alef" w:cs="Alef"/>
          <w:rtl/>
        </w:rPr>
        <w:footnoteReference w:id="2"/>
      </w:r>
      <w:r w:rsidR="00DB4DA8" w:rsidRPr="0046700B">
        <w:rPr>
          <w:rFonts w:ascii="Alef" w:hAnsi="Alef" w:cs="Alef"/>
          <w:rtl/>
        </w:rPr>
        <w:t xml:space="preserve"> (ייצור תירוש</w:t>
      </w:r>
      <w:r w:rsidR="0006290A" w:rsidRPr="0046700B">
        <w:rPr>
          <w:rFonts w:ascii="Alef" w:hAnsi="Alef" w:cs="Alef"/>
          <w:rtl/>
        </w:rPr>
        <w:t>)</w:t>
      </w:r>
      <w:r w:rsidR="001B7A91" w:rsidRPr="0046700B">
        <w:rPr>
          <w:rFonts w:ascii="Alef" w:hAnsi="Alef" w:cs="Alef"/>
          <w:rtl/>
        </w:rPr>
        <w:t xml:space="preserve"> והן במקטע הקמעונאי</w:t>
      </w:r>
      <w:r w:rsidR="005A490B" w:rsidRPr="0046700B">
        <w:rPr>
          <w:rFonts w:ascii="Alef" w:hAnsi="Alef" w:cs="Alef"/>
          <w:rtl/>
        </w:rPr>
        <w:t>.</w:t>
      </w:r>
      <w:r w:rsidR="00FA282E" w:rsidRPr="0046700B">
        <w:rPr>
          <w:rStyle w:val="FootnoteReference"/>
          <w:rFonts w:ascii="Alef" w:hAnsi="Alef" w:cs="Alef"/>
          <w:rtl/>
        </w:rPr>
        <w:footnoteReference w:id="3"/>
      </w:r>
      <w:r w:rsidR="00F8144A" w:rsidRPr="0046700B">
        <w:rPr>
          <w:rFonts w:ascii="Alef" w:hAnsi="Alef" w:cs="Alef"/>
          <w:rtl/>
        </w:rPr>
        <w:t xml:space="preserve"> נתח השוק </w:t>
      </w:r>
      <w:r w:rsidR="00E10625" w:rsidRPr="0046700B">
        <w:rPr>
          <w:rFonts w:ascii="Alef" w:hAnsi="Alef" w:cs="Alef"/>
          <w:rtl/>
        </w:rPr>
        <w:t>הסיטונאי</w:t>
      </w:r>
      <w:r w:rsidR="00F8144A" w:rsidRPr="0046700B">
        <w:rPr>
          <w:rFonts w:ascii="Alef" w:hAnsi="Alef" w:cs="Alef"/>
          <w:rtl/>
        </w:rPr>
        <w:t xml:space="preserve"> של כרמל בשנת 2020</w:t>
      </w:r>
      <w:r w:rsidR="00E10625" w:rsidRPr="0046700B">
        <w:rPr>
          <w:rFonts w:ascii="Alef" w:hAnsi="Alef" w:cs="Alef"/>
          <w:rtl/>
        </w:rPr>
        <w:t xml:space="preserve"> ו</w:t>
      </w:r>
      <w:r w:rsidR="00F510CC" w:rsidRPr="0046700B">
        <w:rPr>
          <w:rFonts w:ascii="Alef" w:hAnsi="Alef" w:cs="Alef"/>
          <w:rtl/>
        </w:rPr>
        <w:t xml:space="preserve">נתח השוק </w:t>
      </w:r>
      <w:r w:rsidR="00595191" w:rsidRPr="0046700B">
        <w:rPr>
          <w:rFonts w:ascii="Alef" w:hAnsi="Alef" w:cs="Alef"/>
          <w:rtl/>
        </w:rPr>
        <w:t xml:space="preserve">הקמעונאי </w:t>
      </w:r>
      <w:r w:rsidR="00F510CC" w:rsidRPr="0046700B">
        <w:rPr>
          <w:rFonts w:ascii="Alef" w:hAnsi="Alef" w:cs="Alef"/>
          <w:rtl/>
        </w:rPr>
        <w:t xml:space="preserve">של </w:t>
      </w:r>
      <w:r w:rsidR="001C4C2E" w:rsidRPr="0046700B">
        <w:rPr>
          <w:rFonts w:ascii="Alef" w:hAnsi="Alef" w:cs="Alef"/>
          <w:rtl/>
        </w:rPr>
        <w:t>כרמל</w:t>
      </w:r>
      <w:r w:rsidR="00FA15EC" w:rsidRPr="0046700B">
        <w:rPr>
          <w:rFonts w:ascii="Alef" w:hAnsi="Alef" w:cs="Alef"/>
          <w:rtl/>
        </w:rPr>
        <w:t xml:space="preserve"> </w:t>
      </w:r>
      <w:r w:rsidR="00643DDA" w:rsidRPr="0046700B">
        <w:rPr>
          <w:rFonts w:ascii="Alef" w:hAnsi="Alef" w:cs="Alef"/>
          <w:rtl/>
        </w:rPr>
        <w:t xml:space="preserve">בשנת 2021 </w:t>
      </w:r>
      <w:r w:rsidR="0003634D" w:rsidRPr="0046700B">
        <w:rPr>
          <w:rFonts w:ascii="Alef" w:hAnsi="Alef" w:cs="Alef"/>
          <w:rtl/>
        </w:rPr>
        <w:t>עו</w:t>
      </w:r>
      <w:r w:rsidR="001A7348" w:rsidRPr="0046700B">
        <w:rPr>
          <w:rFonts w:ascii="Alef" w:hAnsi="Alef" w:cs="Alef"/>
          <w:rtl/>
        </w:rPr>
        <w:t>לה</w:t>
      </w:r>
      <w:r w:rsidR="0003634D" w:rsidRPr="0046700B">
        <w:rPr>
          <w:rFonts w:ascii="Alef" w:hAnsi="Alef" w:cs="Alef"/>
          <w:rtl/>
        </w:rPr>
        <w:t xml:space="preserve"> על </w:t>
      </w:r>
      <w:r w:rsidR="00F835BC" w:rsidRPr="0046700B">
        <w:rPr>
          <w:rFonts w:ascii="Alef" w:hAnsi="Alef" w:cs="Alef"/>
          <w:rtl/>
        </w:rPr>
        <w:t>50</w:t>
      </w:r>
      <w:r w:rsidR="001A7348" w:rsidRPr="0046700B">
        <w:rPr>
          <w:rFonts w:ascii="Alef" w:hAnsi="Alef" w:cs="Alef"/>
          <w:rtl/>
        </w:rPr>
        <w:t>%</w:t>
      </w:r>
      <w:r w:rsidR="001C4C2E" w:rsidRPr="0046700B">
        <w:rPr>
          <w:rFonts w:ascii="Alef" w:hAnsi="Alef" w:cs="Alef"/>
          <w:rtl/>
        </w:rPr>
        <w:t xml:space="preserve"> </w:t>
      </w:r>
      <w:r w:rsidR="00E10625" w:rsidRPr="0046700B">
        <w:rPr>
          <w:rFonts w:ascii="Alef" w:hAnsi="Alef" w:cs="Alef"/>
          <w:rtl/>
        </w:rPr>
        <w:t>כך ש</w:t>
      </w:r>
      <w:r w:rsidR="00A56231" w:rsidRPr="0046700B">
        <w:rPr>
          <w:rFonts w:ascii="Alef" w:hAnsi="Alef" w:cs="Alef"/>
          <w:rtl/>
        </w:rPr>
        <w:t xml:space="preserve">יחד עם ארזה </w:t>
      </w:r>
      <w:r w:rsidR="001C4C2E" w:rsidRPr="0046700B">
        <w:rPr>
          <w:rFonts w:ascii="Alef" w:hAnsi="Alef" w:cs="Alef"/>
          <w:rtl/>
        </w:rPr>
        <w:t xml:space="preserve">נתח השוק של </w:t>
      </w:r>
      <w:r w:rsidR="00841552" w:rsidRPr="0046700B">
        <w:rPr>
          <w:rFonts w:ascii="Alef" w:hAnsi="Alef" w:cs="Alef"/>
          <w:rtl/>
        </w:rPr>
        <w:t xml:space="preserve">החברה </w:t>
      </w:r>
      <w:r w:rsidR="00F510CC" w:rsidRPr="0046700B">
        <w:rPr>
          <w:rFonts w:ascii="Alef" w:hAnsi="Alef" w:cs="Alef"/>
          <w:rtl/>
        </w:rPr>
        <w:t>הממוזגת</w:t>
      </w:r>
      <w:r w:rsidR="00AF0D00" w:rsidRPr="0046700B">
        <w:rPr>
          <w:rFonts w:ascii="Alef" w:hAnsi="Alef" w:cs="Alef"/>
          <w:rtl/>
        </w:rPr>
        <w:t xml:space="preserve"> עו</w:t>
      </w:r>
      <w:r w:rsidR="00D3283A" w:rsidRPr="0046700B">
        <w:rPr>
          <w:rFonts w:ascii="Alef" w:hAnsi="Alef" w:cs="Alef"/>
          <w:rtl/>
        </w:rPr>
        <w:t>לה</w:t>
      </w:r>
      <w:r w:rsidR="00AF0D00" w:rsidRPr="0046700B">
        <w:rPr>
          <w:rFonts w:ascii="Alef" w:hAnsi="Alef" w:cs="Alef"/>
          <w:rtl/>
        </w:rPr>
        <w:t xml:space="preserve"> על </w:t>
      </w:r>
      <w:r w:rsidR="00D3283A" w:rsidRPr="0046700B">
        <w:rPr>
          <w:rFonts w:ascii="Alef" w:hAnsi="Alef" w:cs="Alef"/>
          <w:rtl/>
        </w:rPr>
        <w:t>60</w:t>
      </w:r>
      <w:r w:rsidR="00595191" w:rsidRPr="0046700B">
        <w:rPr>
          <w:rFonts w:ascii="Alef" w:hAnsi="Alef" w:cs="Alef"/>
          <w:rtl/>
        </w:rPr>
        <w:t>%</w:t>
      </w:r>
      <w:r w:rsidR="00C81C9F" w:rsidRPr="0046700B">
        <w:rPr>
          <w:rFonts w:ascii="Alef" w:hAnsi="Alef" w:cs="Alef"/>
          <w:rtl/>
        </w:rPr>
        <w:t>.</w:t>
      </w:r>
      <w:r w:rsidR="00643DDA" w:rsidRPr="0046700B">
        <w:rPr>
          <w:rFonts w:ascii="Alef" w:hAnsi="Alef" w:cs="Alef"/>
          <w:rtl/>
        </w:rPr>
        <w:t xml:space="preserve"> המתחרות שנותרות בשוק הן בעלות נתח</w:t>
      </w:r>
      <w:r w:rsidR="00C81C9F" w:rsidRPr="0046700B">
        <w:rPr>
          <w:rFonts w:ascii="Alef" w:hAnsi="Alef" w:cs="Alef"/>
          <w:rtl/>
        </w:rPr>
        <w:t>י</w:t>
      </w:r>
      <w:r w:rsidR="00643DDA" w:rsidRPr="0046700B">
        <w:rPr>
          <w:rFonts w:ascii="Alef" w:hAnsi="Alef" w:cs="Alef"/>
          <w:rtl/>
        </w:rPr>
        <w:t xml:space="preserve"> שוק </w:t>
      </w:r>
      <w:r w:rsidR="00C81C9F" w:rsidRPr="0046700B">
        <w:rPr>
          <w:rFonts w:ascii="Alef" w:hAnsi="Alef" w:cs="Alef"/>
          <w:rtl/>
        </w:rPr>
        <w:t>קטנים,</w:t>
      </w:r>
      <w:r w:rsidR="001B4434" w:rsidRPr="0046700B">
        <w:rPr>
          <w:rFonts w:ascii="Alef" w:hAnsi="Alef" w:cs="Alef"/>
          <w:rtl/>
        </w:rPr>
        <w:t xml:space="preserve"> </w:t>
      </w:r>
      <w:r w:rsidR="00C81C9F" w:rsidRPr="0046700B">
        <w:rPr>
          <w:rFonts w:ascii="Alef" w:hAnsi="Alef" w:cs="Alef"/>
          <w:rtl/>
        </w:rPr>
        <w:t>ב</w:t>
      </w:r>
      <w:r w:rsidR="00643DDA" w:rsidRPr="0046700B">
        <w:rPr>
          <w:rFonts w:ascii="Alef" w:hAnsi="Alef" w:cs="Alef"/>
          <w:rtl/>
        </w:rPr>
        <w:t xml:space="preserve">פער </w:t>
      </w:r>
      <w:r w:rsidR="00C81C9F" w:rsidRPr="0046700B">
        <w:rPr>
          <w:rFonts w:ascii="Alef" w:hAnsi="Alef" w:cs="Alef"/>
          <w:rtl/>
        </w:rPr>
        <w:t>גדול, מ</w:t>
      </w:r>
      <w:r w:rsidR="00643DDA" w:rsidRPr="0046700B">
        <w:rPr>
          <w:rFonts w:ascii="Alef" w:hAnsi="Alef" w:cs="Alef"/>
          <w:rtl/>
        </w:rPr>
        <w:t xml:space="preserve">נתח השוק של </w:t>
      </w:r>
      <w:r w:rsidR="00841552" w:rsidRPr="0046700B">
        <w:rPr>
          <w:rFonts w:ascii="Alef" w:hAnsi="Alef" w:cs="Alef"/>
          <w:rtl/>
        </w:rPr>
        <w:t xml:space="preserve">החברה </w:t>
      </w:r>
      <w:r w:rsidR="00643DDA" w:rsidRPr="0046700B">
        <w:rPr>
          <w:rFonts w:ascii="Alef" w:hAnsi="Alef" w:cs="Alef"/>
          <w:rtl/>
        </w:rPr>
        <w:t>הממוזגת</w:t>
      </w:r>
      <w:r w:rsidR="0019272A" w:rsidRPr="0046700B">
        <w:rPr>
          <w:rFonts w:ascii="Alef" w:hAnsi="Alef" w:cs="Alef"/>
          <w:rtl/>
        </w:rPr>
        <w:t>.</w:t>
      </w:r>
      <w:r w:rsidR="00993073" w:rsidRPr="0046700B">
        <w:rPr>
          <w:rStyle w:val="FootnoteReference"/>
          <w:rFonts w:ascii="Alef" w:hAnsi="Alef" w:cs="Alef"/>
          <w:rtl/>
        </w:rPr>
        <w:footnoteReference w:id="4"/>
      </w:r>
      <w:r w:rsidR="00993073" w:rsidRPr="0046700B" w:rsidDel="00993073">
        <w:rPr>
          <w:rStyle w:val="FootnoteReference"/>
          <w:rFonts w:ascii="Alef" w:hAnsi="Alef" w:cs="Alef"/>
          <w:rtl/>
        </w:rPr>
        <w:t xml:space="preserve"> </w:t>
      </w:r>
    </w:p>
    <w:p w14:paraId="0BCF22D4" w14:textId="0986F178" w:rsidR="00AF0D00" w:rsidRPr="0046700B" w:rsidRDefault="00607D7D" w:rsidP="00607D7D">
      <w:pPr>
        <w:spacing w:line="360" w:lineRule="auto"/>
        <w:jc w:val="both"/>
        <w:rPr>
          <w:rFonts w:ascii="Alef" w:hAnsi="Alef" w:cs="Alef"/>
          <w:rtl/>
        </w:rPr>
      </w:pPr>
      <w:proofErr w:type="spellStart"/>
      <w:r>
        <w:rPr>
          <w:rFonts w:ascii="Alef" w:hAnsi="Alef" w:cs="Alef" w:hint="cs"/>
          <w:rtl/>
          <w:lang w:eastAsia="he-IL"/>
        </w:rPr>
        <w:t>יצויין</w:t>
      </w:r>
      <w:proofErr w:type="spellEnd"/>
      <w:r>
        <w:rPr>
          <w:rFonts w:ascii="Alef" w:hAnsi="Alef" w:cs="Alef" w:hint="cs"/>
          <w:rtl/>
          <w:lang w:eastAsia="he-IL"/>
        </w:rPr>
        <w:t xml:space="preserve"> כי </w:t>
      </w:r>
      <w:r w:rsidR="00C50DE9" w:rsidRPr="0046700B">
        <w:rPr>
          <w:rFonts w:ascii="Alef" w:hAnsi="Alef" w:cs="Alef"/>
          <w:rtl/>
          <w:lang w:eastAsia="he-IL"/>
        </w:rPr>
        <w:t xml:space="preserve">חלק מהקמעונאים פונים למגזר החרדי באופן ייעודי. ישנם קמעונאים הפועלים רק במגזר החרדי ונוסף על כך לחלק מרשתות השיווק ישנם סניפים שפונים באופן ספציפי למגזר זה. </w:t>
      </w:r>
      <w:r w:rsidR="00703458">
        <w:rPr>
          <w:rFonts w:ascii="Alef" w:hAnsi="Alef" w:cs="Alef" w:hint="cs"/>
          <w:rtl/>
          <w:lang w:eastAsia="he-IL"/>
        </w:rPr>
        <w:t xml:space="preserve">אמנם, </w:t>
      </w:r>
      <w:r w:rsidR="00A442A6">
        <w:rPr>
          <w:rFonts w:ascii="Alef" w:hAnsi="Alef" w:cs="Alef" w:hint="cs"/>
          <w:rtl/>
          <w:lang w:eastAsia="he-IL"/>
        </w:rPr>
        <w:t xml:space="preserve">ישנם </w:t>
      </w:r>
      <w:r w:rsidR="00C50DE9" w:rsidRPr="0046700B">
        <w:rPr>
          <w:rFonts w:ascii="Alef" w:hAnsi="Alef" w:cs="Alef"/>
          <w:rtl/>
          <w:lang w:eastAsia="he-IL"/>
        </w:rPr>
        <w:t xml:space="preserve">צרכנים חרדים </w:t>
      </w:r>
      <w:r w:rsidR="00A442A6">
        <w:rPr>
          <w:rFonts w:ascii="Alef" w:hAnsi="Alef" w:cs="Alef" w:hint="cs"/>
          <w:rtl/>
          <w:lang w:eastAsia="he-IL"/>
        </w:rPr>
        <w:t>ה</w:t>
      </w:r>
      <w:r w:rsidR="00C50DE9" w:rsidRPr="0046700B">
        <w:rPr>
          <w:rFonts w:ascii="Alef" w:hAnsi="Alef" w:cs="Alef"/>
          <w:rtl/>
          <w:lang w:eastAsia="he-IL"/>
        </w:rPr>
        <w:t xml:space="preserve">רוכשים גם ברשתות השיווק הכלליות </w:t>
      </w:r>
      <w:r w:rsidR="00A442A6">
        <w:rPr>
          <w:rFonts w:ascii="Alef" w:hAnsi="Alef" w:cs="Alef" w:hint="cs"/>
          <w:rtl/>
          <w:lang w:eastAsia="he-IL"/>
        </w:rPr>
        <w:t>וישנם</w:t>
      </w:r>
      <w:r w:rsidR="00C50DE9">
        <w:rPr>
          <w:rFonts w:ascii="Alef" w:hAnsi="Alef" w:cs="Alef" w:hint="cs"/>
          <w:rtl/>
          <w:lang w:eastAsia="he-IL"/>
        </w:rPr>
        <w:t xml:space="preserve"> </w:t>
      </w:r>
      <w:r w:rsidR="00C50DE9" w:rsidRPr="0046700B">
        <w:rPr>
          <w:rFonts w:ascii="Alef" w:hAnsi="Alef" w:cs="Alef"/>
          <w:rtl/>
          <w:lang w:eastAsia="he-IL"/>
        </w:rPr>
        <w:t xml:space="preserve">גם צרכנים מהציבור הכללי </w:t>
      </w:r>
      <w:r w:rsidR="00A442A6">
        <w:rPr>
          <w:rFonts w:ascii="Alef" w:hAnsi="Alef" w:cs="Alef" w:hint="cs"/>
          <w:rtl/>
          <w:lang w:eastAsia="he-IL"/>
        </w:rPr>
        <w:t>ה</w:t>
      </w:r>
      <w:r w:rsidR="00C50DE9" w:rsidRPr="0046700B">
        <w:rPr>
          <w:rFonts w:ascii="Alef" w:hAnsi="Alef" w:cs="Alef"/>
          <w:rtl/>
          <w:lang w:eastAsia="he-IL"/>
        </w:rPr>
        <w:t>רוכשים ברשתות השיווק המיועדות למגזר החרדי</w:t>
      </w:r>
      <w:r>
        <w:rPr>
          <w:rFonts w:ascii="Alef" w:hAnsi="Alef" w:cs="Alef" w:hint="cs"/>
          <w:rtl/>
          <w:lang w:eastAsia="he-IL"/>
        </w:rPr>
        <w:t>, כך שה</w:t>
      </w:r>
      <w:r w:rsidR="00C50DE9" w:rsidRPr="0046700B">
        <w:rPr>
          <w:rFonts w:ascii="Alef" w:hAnsi="Alef" w:cs="Alef"/>
          <w:rtl/>
          <w:lang w:eastAsia="he-IL"/>
        </w:rPr>
        <w:t xml:space="preserve">הבחנה </w:t>
      </w:r>
      <w:r>
        <w:rPr>
          <w:rFonts w:ascii="Alef" w:hAnsi="Alef" w:cs="Alef" w:hint="cs"/>
          <w:rtl/>
          <w:lang w:eastAsia="he-IL"/>
        </w:rPr>
        <w:t xml:space="preserve">בין המגזרים </w:t>
      </w:r>
      <w:r w:rsidR="00C50DE9" w:rsidRPr="0046700B">
        <w:rPr>
          <w:rFonts w:ascii="Alef" w:hAnsi="Alef" w:cs="Alef"/>
          <w:rtl/>
          <w:lang w:eastAsia="he-IL"/>
        </w:rPr>
        <w:t>אינה חד משמעית</w:t>
      </w:r>
      <w:r>
        <w:rPr>
          <w:rFonts w:ascii="Alef" w:hAnsi="Alef" w:cs="Alef" w:hint="cs"/>
          <w:rtl/>
          <w:lang w:eastAsia="he-IL"/>
        </w:rPr>
        <w:t xml:space="preserve">. מכל מקום בחינת נתחי השוק תוך אבחנה בין </w:t>
      </w:r>
      <w:r w:rsidR="00C50DE9" w:rsidRPr="0046700B">
        <w:rPr>
          <w:rFonts w:ascii="Alef" w:hAnsi="Alef" w:cs="Alef"/>
          <w:rtl/>
          <w:lang w:eastAsia="he-IL"/>
        </w:rPr>
        <w:t>חנויות המכוונות למגזר החרדי</w:t>
      </w:r>
      <w:r>
        <w:rPr>
          <w:rFonts w:ascii="Alef" w:hAnsi="Alef" w:cs="Alef" w:hint="cs"/>
          <w:rtl/>
          <w:lang w:eastAsia="he-IL"/>
        </w:rPr>
        <w:t xml:space="preserve"> לכאלו המכוונות למגזר </w:t>
      </w:r>
      <w:r>
        <w:rPr>
          <w:rFonts w:ascii="Alef" w:hAnsi="Alef" w:cs="Alef" w:hint="cs"/>
          <w:rtl/>
          <w:lang w:eastAsia="he-IL"/>
        </w:rPr>
        <w:lastRenderedPageBreak/>
        <w:t>הכללי</w:t>
      </w:r>
      <w:r w:rsidR="00AF0D00" w:rsidRPr="0046700B">
        <w:rPr>
          <w:rFonts w:ascii="Alef" w:hAnsi="Alef" w:cs="Alef"/>
          <w:rtl/>
        </w:rPr>
        <w:t xml:space="preserve"> מלמדת כי גם בחלוקה למגזרים אלו נתח השוק</w:t>
      </w:r>
      <w:r w:rsidR="000063CA" w:rsidRPr="0046700B">
        <w:rPr>
          <w:rFonts w:ascii="Alef" w:hAnsi="Alef" w:cs="Alef"/>
          <w:rtl/>
        </w:rPr>
        <w:t xml:space="preserve"> </w:t>
      </w:r>
      <w:r w:rsidR="008C0861" w:rsidRPr="0046700B">
        <w:rPr>
          <w:rFonts w:ascii="Alef" w:hAnsi="Alef" w:cs="Alef"/>
          <w:rtl/>
        </w:rPr>
        <w:t>במקטע הקמעונאי בשנת 2021</w:t>
      </w:r>
      <w:r w:rsidR="00AF0D00" w:rsidRPr="0046700B">
        <w:rPr>
          <w:rFonts w:ascii="Alef" w:hAnsi="Alef" w:cs="Alef"/>
          <w:rtl/>
        </w:rPr>
        <w:t xml:space="preserve"> של </w:t>
      </w:r>
      <w:r w:rsidR="00841552" w:rsidRPr="0046700B">
        <w:rPr>
          <w:rFonts w:ascii="Alef" w:hAnsi="Alef" w:cs="Alef"/>
          <w:rtl/>
        </w:rPr>
        <w:t xml:space="preserve">החברה </w:t>
      </w:r>
      <w:r w:rsidR="00AF0D00" w:rsidRPr="0046700B">
        <w:rPr>
          <w:rFonts w:ascii="Alef" w:hAnsi="Alef" w:cs="Alef"/>
          <w:rtl/>
        </w:rPr>
        <w:t xml:space="preserve">הממוזגת </w:t>
      </w:r>
      <w:r w:rsidR="000063CA" w:rsidRPr="0046700B">
        <w:rPr>
          <w:rFonts w:ascii="Alef" w:hAnsi="Alef" w:cs="Alef"/>
          <w:rtl/>
        </w:rPr>
        <w:t>הוא כ</w:t>
      </w:r>
      <w:r w:rsidR="00AF0D00" w:rsidRPr="0046700B">
        <w:rPr>
          <w:rFonts w:ascii="Alef" w:hAnsi="Alef" w:cs="Alef"/>
          <w:rtl/>
        </w:rPr>
        <w:t>-</w:t>
      </w:r>
      <w:r w:rsidR="00595191" w:rsidRPr="0046700B">
        <w:rPr>
          <w:rFonts w:ascii="Alef" w:hAnsi="Alef" w:cs="Alef"/>
          <w:rtl/>
        </w:rPr>
        <w:t>5</w:t>
      </w:r>
      <w:r w:rsidR="00A92DFB" w:rsidRPr="0046700B">
        <w:rPr>
          <w:rFonts w:ascii="Alef" w:hAnsi="Alef" w:cs="Alef"/>
          <w:rtl/>
        </w:rPr>
        <w:t>5</w:t>
      </w:r>
      <w:r w:rsidR="00595191" w:rsidRPr="0046700B">
        <w:rPr>
          <w:rFonts w:ascii="Alef" w:hAnsi="Alef" w:cs="Alef"/>
          <w:rtl/>
        </w:rPr>
        <w:t>%</w:t>
      </w:r>
      <w:r w:rsidR="00BB4B52" w:rsidRPr="0046700B">
        <w:rPr>
          <w:rFonts w:ascii="Alef" w:hAnsi="Alef" w:cs="Alef"/>
          <w:rtl/>
        </w:rPr>
        <w:t xml:space="preserve"> </w:t>
      </w:r>
      <w:r w:rsidR="0077740D" w:rsidRPr="0046700B">
        <w:rPr>
          <w:rFonts w:ascii="Alef" w:hAnsi="Alef" w:cs="Alef"/>
          <w:rtl/>
        </w:rPr>
        <w:t>ולמתחר</w:t>
      </w:r>
      <w:r w:rsidR="0046700B">
        <w:rPr>
          <w:rFonts w:ascii="Alef" w:hAnsi="Alef" w:cs="Alef" w:hint="cs"/>
          <w:rtl/>
        </w:rPr>
        <w:t>ות</w:t>
      </w:r>
      <w:r w:rsidR="0077740D" w:rsidRPr="0046700B">
        <w:rPr>
          <w:rFonts w:ascii="Alef" w:hAnsi="Alef" w:cs="Alef"/>
          <w:rtl/>
        </w:rPr>
        <w:t>יה של החברה הממוזגת נתחי שוק קטנים ממנה בהרבה.</w:t>
      </w:r>
      <w:r w:rsidR="000063CA" w:rsidRPr="0046700B">
        <w:rPr>
          <w:rStyle w:val="FootnoteReference"/>
          <w:rFonts w:ascii="Alef" w:hAnsi="Alef" w:cs="Alef"/>
          <w:rtl/>
        </w:rPr>
        <w:footnoteReference w:id="5"/>
      </w:r>
      <w:r w:rsidR="000063CA" w:rsidRPr="0046700B">
        <w:rPr>
          <w:rFonts w:ascii="Alef" w:hAnsi="Alef" w:cs="Alef"/>
          <w:rtl/>
        </w:rPr>
        <w:t xml:space="preserve"> </w:t>
      </w:r>
      <w:r w:rsidR="0077740D" w:rsidRPr="0046700B">
        <w:rPr>
          <w:rFonts w:ascii="Alef" w:hAnsi="Alef" w:cs="Alef"/>
          <w:rtl/>
        </w:rPr>
        <w:t xml:space="preserve"> </w:t>
      </w:r>
    </w:p>
    <w:p w14:paraId="224CCAD8" w14:textId="0E72BABD" w:rsidR="000001BA" w:rsidRPr="0046700B" w:rsidRDefault="00E923BE" w:rsidP="00841552">
      <w:pPr>
        <w:spacing w:line="360" w:lineRule="auto"/>
        <w:jc w:val="both"/>
        <w:rPr>
          <w:rFonts w:ascii="Alef" w:hAnsi="Alef" w:cs="Alef"/>
          <w:rtl/>
        </w:rPr>
      </w:pPr>
      <w:r w:rsidRPr="0046700B">
        <w:rPr>
          <w:rFonts w:ascii="Alef" w:hAnsi="Alef" w:cs="Alef"/>
          <w:rtl/>
        </w:rPr>
        <w:t>אשר לייצור תירוש עבור מותגים פרטיים של רשתות השיווק,</w:t>
      </w:r>
      <w:r w:rsidR="00453904" w:rsidRPr="0046700B">
        <w:rPr>
          <w:rFonts w:ascii="Alef" w:hAnsi="Alef" w:cs="Alef"/>
          <w:rtl/>
        </w:rPr>
        <w:t xml:space="preserve"> </w:t>
      </w:r>
      <w:r w:rsidR="008E1283" w:rsidRPr="0046700B">
        <w:rPr>
          <w:rFonts w:ascii="Alef" w:hAnsi="Alef" w:cs="Alef"/>
          <w:rtl/>
        </w:rPr>
        <w:t>כרמל מייצרת</w:t>
      </w:r>
      <w:r w:rsidR="00E915F0" w:rsidRPr="0046700B">
        <w:rPr>
          <w:rFonts w:ascii="Alef" w:hAnsi="Alef" w:cs="Alef"/>
          <w:rtl/>
        </w:rPr>
        <w:t xml:space="preserve"> תירוש עבור</w:t>
      </w:r>
      <w:r w:rsidR="008E1283" w:rsidRPr="0046700B">
        <w:rPr>
          <w:rFonts w:ascii="Alef" w:hAnsi="Alef" w:cs="Alef"/>
          <w:rtl/>
        </w:rPr>
        <w:t xml:space="preserve"> </w:t>
      </w:r>
      <w:r w:rsidR="00E915F0" w:rsidRPr="0046700B">
        <w:rPr>
          <w:rFonts w:ascii="Alef" w:hAnsi="Alef" w:cs="Alef"/>
          <w:rtl/>
        </w:rPr>
        <w:t>ה</w:t>
      </w:r>
      <w:r w:rsidR="008E1283" w:rsidRPr="0046700B">
        <w:rPr>
          <w:rFonts w:ascii="Alef" w:hAnsi="Alef" w:cs="Alef"/>
          <w:rtl/>
        </w:rPr>
        <w:t xml:space="preserve">מותג </w:t>
      </w:r>
      <w:r w:rsidR="00E915F0" w:rsidRPr="0046700B">
        <w:rPr>
          <w:rFonts w:ascii="Alef" w:hAnsi="Alef" w:cs="Alef"/>
          <w:rtl/>
        </w:rPr>
        <w:t>ה</w:t>
      </w:r>
      <w:r w:rsidR="008E1283" w:rsidRPr="0046700B">
        <w:rPr>
          <w:rFonts w:ascii="Alef" w:hAnsi="Alef" w:cs="Alef"/>
          <w:rtl/>
        </w:rPr>
        <w:t xml:space="preserve">פרטי </w:t>
      </w:r>
      <w:r w:rsidR="00E915F0" w:rsidRPr="0046700B">
        <w:rPr>
          <w:rFonts w:ascii="Alef" w:hAnsi="Alef" w:cs="Alef"/>
          <w:rtl/>
        </w:rPr>
        <w:t>של</w:t>
      </w:r>
      <w:r w:rsidR="008E1283" w:rsidRPr="0046700B">
        <w:rPr>
          <w:rFonts w:ascii="Alef" w:hAnsi="Alef" w:cs="Alef"/>
          <w:rtl/>
        </w:rPr>
        <w:t xml:space="preserve"> ארבעה קמעונאים, ארזה מייצרת</w:t>
      </w:r>
      <w:r w:rsidR="00E915F0" w:rsidRPr="0046700B">
        <w:rPr>
          <w:rFonts w:ascii="Alef" w:hAnsi="Alef" w:cs="Alef"/>
          <w:rtl/>
        </w:rPr>
        <w:t xml:space="preserve"> תירוש עבור</w:t>
      </w:r>
      <w:r w:rsidR="008E1283" w:rsidRPr="0046700B">
        <w:rPr>
          <w:rFonts w:ascii="Alef" w:hAnsi="Alef" w:cs="Alef"/>
          <w:rtl/>
        </w:rPr>
        <w:t xml:space="preserve"> </w:t>
      </w:r>
      <w:r w:rsidR="00E915F0" w:rsidRPr="0046700B">
        <w:rPr>
          <w:rFonts w:ascii="Alef" w:hAnsi="Alef" w:cs="Alef"/>
          <w:rtl/>
        </w:rPr>
        <w:t>ה</w:t>
      </w:r>
      <w:r w:rsidR="008E1283" w:rsidRPr="0046700B">
        <w:rPr>
          <w:rFonts w:ascii="Alef" w:hAnsi="Alef" w:cs="Alef"/>
          <w:rtl/>
        </w:rPr>
        <w:t xml:space="preserve">מותג </w:t>
      </w:r>
      <w:r w:rsidR="00E915F0" w:rsidRPr="0046700B">
        <w:rPr>
          <w:rFonts w:ascii="Alef" w:hAnsi="Alef" w:cs="Alef"/>
          <w:rtl/>
        </w:rPr>
        <w:t>ה</w:t>
      </w:r>
      <w:r w:rsidR="008E1283" w:rsidRPr="0046700B">
        <w:rPr>
          <w:rFonts w:ascii="Alef" w:hAnsi="Alef" w:cs="Alef"/>
          <w:rtl/>
        </w:rPr>
        <w:t>פרטי</w:t>
      </w:r>
      <w:r w:rsidR="00E915F0" w:rsidRPr="0046700B">
        <w:rPr>
          <w:rFonts w:ascii="Alef" w:hAnsi="Alef" w:cs="Alef"/>
          <w:rtl/>
        </w:rPr>
        <w:t xml:space="preserve"> של חמישה קמעונאים שונים</w:t>
      </w:r>
      <w:r w:rsidRPr="0046700B">
        <w:rPr>
          <w:rFonts w:ascii="Alef" w:hAnsi="Alef" w:cs="Alef"/>
          <w:rtl/>
        </w:rPr>
        <w:t>,</w:t>
      </w:r>
      <w:r w:rsidR="00E915F0" w:rsidRPr="0046700B">
        <w:rPr>
          <w:rFonts w:ascii="Alef" w:hAnsi="Alef" w:cs="Alef"/>
          <w:rtl/>
        </w:rPr>
        <w:t xml:space="preserve"> וטמפו מייצרת תירוש עבור המותג הפרטי של קמעונאי אחד נוסף. </w:t>
      </w:r>
      <w:r w:rsidR="00C63350" w:rsidRPr="0046700B">
        <w:rPr>
          <w:rFonts w:ascii="Alef" w:hAnsi="Alef" w:cs="Alef"/>
          <w:rtl/>
        </w:rPr>
        <w:t>חלקה ש</w:t>
      </w:r>
      <w:r w:rsidR="003865BE" w:rsidRPr="0046700B">
        <w:rPr>
          <w:rFonts w:ascii="Alef" w:hAnsi="Alef" w:cs="Alef"/>
          <w:rtl/>
        </w:rPr>
        <w:t xml:space="preserve">ל </w:t>
      </w:r>
      <w:r w:rsidR="00841552" w:rsidRPr="0046700B">
        <w:rPr>
          <w:rFonts w:ascii="Alef" w:hAnsi="Alef" w:cs="Alef"/>
          <w:rtl/>
        </w:rPr>
        <w:t xml:space="preserve">החברה </w:t>
      </w:r>
      <w:r w:rsidR="003865BE" w:rsidRPr="0046700B">
        <w:rPr>
          <w:rFonts w:ascii="Alef" w:hAnsi="Alef" w:cs="Alef"/>
          <w:rtl/>
        </w:rPr>
        <w:t xml:space="preserve">הממוזגת בייצור </w:t>
      </w:r>
      <w:r w:rsidR="00C63350" w:rsidRPr="0046700B">
        <w:rPr>
          <w:rFonts w:ascii="Alef" w:hAnsi="Alef" w:cs="Alef"/>
          <w:rtl/>
        </w:rPr>
        <w:t xml:space="preserve">המקומי של </w:t>
      </w:r>
      <w:r w:rsidR="003865BE" w:rsidRPr="0046700B">
        <w:rPr>
          <w:rFonts w:ascii="Alef" w:hAnsi="Alef" w:cs="Alef"/>
          <w:rtl/>
        </w:rPr>
        <w:t xml:space="preserve">תירוש עבור מותג פרטי הוא </w:t>
      </w:r>
      <w:r w:rsidR="00AB2F5F">
        <w:rPr>
          <w:rFonts w:ascii="Alef" w:hAnsi="Alef" w:cs="Alef" w:hint="cs"/>
          <w:rtl/>
        </w:rPr>
        <w:t>מעל 90%</w:t>
      </w:r>
      <w:r w:rsidR="00A67FFA" w:rsidRPr="0046700B">
        <w:rPr>
          <w:rFonts w:ascii="Alef" w:hAnsi="Alef" w:cs="Alef"/>
          <w:rtl/>
        </w:rPr>
        <w:t xml:space="preserve">. </w:t>
      </w:r>
      <w:r w:rsidR="00435B1B" w:rsidRPr="0046700B">
        <w:rPr>
          <w:rFonts w:ascii="Alef" w:hAnsi="Alef" w:cs="Alef"/>
          <w:rtl/>
        </w:rPr>
        <w:t xml:space="preserve">מהטעמים שיפורטו בהמשך לעניין </w:t>
      </w:r>
      <w:r w:rsidR="0082029F" w:rsidRPr="0046700B">
        <w:rPr>
          <w:rFonts w:ascii="Alef" w:hAnsi="Alef" w:cs="Alef"/>
          <w:rtl/>
        </w:rPr>
        <w:t>חסמי הי</w:t>
      </w:r>
      <w:r w:rsidR="00F216F2" w:rsidRPr="0046700B">
        <w:rPr>
          <w:rFonts w:ascii="Alef" w:hAnsi="Alef" w:cs="Alef"/>
          <w:rtl/>
        </w:rPr>
        <w:t>י</w:t>
      </w:r>
      <w:r w:rsidR="0082029F" w:rsidRPr="0046700B">
        <w:rPr>
          <w:rFonts w:ascii="Alef" w:hAnsi="Alef" w:cs="Alef"/>
          <w:rtl/>
        </w:rPr>
        <w:t>בוא</w:t>
      </w:r>
      <w:r w:rsidR="00435B1B" w:rsidRPr="0046700B">
        <w:rPr>
          <w:rFonts w:ascii="Alef" w:hAnsi="Alef" w:cs="Alef"/>
          <w:rtl/>
        </w:rPr>
        <w:t xml:space="preserve">, </w:t>
      </w:r>
      <w:r w:rsidR="00F216F2" w:rsidRPr="0046700B">
        <w:rPr>
          <w:rFonts w:ascii="Alef" w:hAnsi="Alef" w:cs="Alef"/>
          <w:rtl/>
        </w:rPr>
        <w:t>י</w:t>
      </w:r>
      <w:r w:rsidR="00435B1B" w:rsidRPr="0046700B">
        <w:rPr>
          <w:rFonts w:ascii="Alef" w:hAnsi="Alef" w:cs="Alef"/>
          <w:rtl/>
        </w:rPr>
        <w:t xml:space="preserve">יבוא אינו תחליף </w:t>
      </w:r>
      <w:r w:rsidR="0082029F" w:rsidRPr="0046700B">
        <w:rPr>
          <w:rFonts w:ascii="Alef" w:hAnsi="Alef" w:cs="Alef"/>
          <w:rtl/>
        </w:rPr>
        <w:t xml:space="preserve">קרוב </w:t>
      </w:r>
      <w:r w:rsidR="00435B1B" w:rsidRPr="0046700B">
        <w:rPr>
          <w:rFonts w:ascii="Alef" w:hAnsi="Alef" w:cs="Alef"/>
          <w:rtl/>
        </w:rPr>
        <w:t>לייצור</w:t>
      </w:r>
      <w:r w:rsidR="0082029F" w:rsidRPr="0046700B">
        <w:rPr>
          <w:rFonts w:ascii="Alef" w:hAnsi="Alef" w:cs="Alef"/>
          <w:rtl/>
        </w:rPr>
        <w:t xml:space="preserve"> מקומי של</w:t>
      </w:r>
      <w:r w:rsidR="00435B1B" w:rsidRPr="0046700B">
        <w:rPr>
          <w:rFonts w:ascii="Alef" w:hAnsi="Alef" w:cs="Alef"/>
          <w:rtl/>
        </w:rPr>
        <w:t xml:space="preserve"> מותג פרטי, לפחות עבור חלק מהרשתות הקמעונאיות. </w:t>
      </w:r>
      <w:r w:rsidR="00B739E0" w:rsidRPr="0046700B">
        <w:rPr>
          <w:rFonts w:ascii="Alef" w:hAnsi="Alef" w:cs="Alef"/>
          <w:rtl/>
        </w:rPr>
        <w:t>לא בכדי י</w:t>
      </w:r>
      <w:r w:rsidR="00F216F2" w:rsidRPr="0046700B">
        <w:rPr>
          <w:rFonts w:ascii="Alef" w:hAnsi="Alef" w:cs="Alef"/>
          <w:rtl/>
        </w:rPr>
        <w:t>י</w:t>
      </w:r>
      <w:r w:rsidR="00B739E0" w:rsidRPr="0046700B">
        <w:rPr>
          <w:rFonts w:ascii="Alef" w:hAnsi="Alef" w:cs="Alef"/>
          <w:rtl/>
        </w:rPr>
        <w:t xml:space="preserve">בוא בקבוקי התירוש לישראל הוא בהיקף זניח, כמצוין לעיל. </w:t>
      </w:r>
    </w:p>
    <w:p w14:paraId="05DA8864" w14:textId="48043A99" w:rsidR="002D20BC" w:rsidRPr="0046700B" w:rsidRDefault="00E60FAA" w:rsidP="004966F1">
      <w:pPr>
        <w:tabs>
          <w:tab w:val="center" w:pos="4153"/>
        </w:tabs>
        <w:spacing w:line="360" w:lineRule="auto"/>
        <w:jc w:val="both"/>
        <w:rPr>
          <w:rFonts w:ascii="Alef" w:hAnsi="Alef" w:cs="Alef"/>
          <w:b/>
          <w:bCs/>
          <w:u w:val="single"/>
          <w:rtl/>
        </w:rPr>
      </w:pPr>
      <w:r w:rsidRPr="0046700B">
        <w:rPr>
          <w:rFonts w:ascii="Alef" w:hAnsi="Alef" w:cs="Alef"/>
          <w:b/>
          <w:bCs/>
          <w:u w:val="single"/>
          <w:rtl/>
        </w:rPr>
        <w:t>יין קידוש</w:t>
      </w:r>
    </w:p>
    <w:p w14:paraId="224AF536" w14:textId="12494CEE" w:rsidR="005310C2" w:rsidRPr="0046700B" w:rsidRDefault="001F7BD0" w:rsidP="007E79F2">
      <w:pPr>
        <w:spacing w:line="360" w:lineRule="auto"/>
        <w:jc w:val="both"/>
        <w:rPr>
          <w:rFonts w:ascii="Alef" w:hAnsi="Alef" w:cs="Alef"/>
          <w:rtl/>
        </w:rPr>
      </w:pPr>
      <w:r>
        <w:rPr>
          <w:rFonts w:ascii="Alef" w:hAnsi="Alef" w:cs="Alef" w:hint="cs"/>
          <w:rtl/>
        </w:rPr>
        <w:t>בשוק</w:t>
      </w:r>
      <w:r w:rsidRPr="0046700B">
        <w:rPr>
          <w:rFonts w:ascii="Alef" w:hAnsi="Alef" w:cs="Alef"/>
          <w:rtl/>
        </w:rPr>
        <w:t xml:space="preserve"> </w:t>
      </w:r>
      <w:r w:rsidR="00246CA4" w:rsidRPr="0046700B">
        <w:rPr>
          <w:rFonts w:ascii="Alef" w:hAnsi="Alef" w:cs="Alef"/>
          <w:rtl/>
        </w:rPr>
        <w:t xml:space="preserve">ייצור </w:t>
      </w:r>
      <w:r w:rsidR="00CE22A9" w:rsidRPr="0046700B">
        <w:rPr>
          <w:rFonts w:ascii="Alef" w:hAnsi="Alef" w:cs="Alef"/>
          <w:rtl/>
        </w:rPr>
        <w:t xml:space="preserve">יינות הקידוש פועלות חמש </w:t>
      </w:r>
      <w:r w:rsidR="0050734C" w:rsidRPr="0046700B">
        <w:rPr>
          <w:rFonts w:ascii="Alef" w:hAnsi="Alef" w:cs="Alef"/>
          <w:rtl/>
        </w:rPr>
        <w:t>מתחרות</w:t>
      </w:r>
      <w:r w:rsidR="00CE22A9" w:rsidRPr="0046700B">
        <w:rPr>
          <w:rFonts w:ascii="Alef" w:hAnsi="Alef" w:cs="Alef"/>
          <w:rtl/>
        </w:rPr>
        <w:t xml:space="preserve"> מלבד החברות המתמזגות,</w:t>
      </w:r>
      <w:r w:rsidR="00BF1DED" w:rsidRPr="0046700B">
        <w:rPr>
          <w:rStyle w:val="FootnoteReference"/>
          <w:rFonts w:ascii="Alef" w:hAnsi="Alef" w:cs="Alef"/>
          <w:rtl/>
        </w:rPr>
        <w:footnoteReference w:id="6"/>
      </w:r>
      <w:r w:rsidR="00CE22A9" w:rsidRPr="0046700B">
        <w:rPr>
          <w:rFonts w:ascii="Alef" w:hAnsi="Alef" w:cs="Alef"/>
          <w:rtl/>
        </w:rPr>
        <w:t xml:space="preserve"> </w:t>
      </w:r>
      <w:r w:rsidR="00D4252A" w:rsidRPr="0046700B">
        <w:rPr>
          <w:rFonts w:ascii="Alef" w:hAnsi="Alef" w:cs="Alef"/>
          <w:rtl/>
        </w:rPr>
        <w:t xml:space="preserve">אשר </w:t>
      </w:r>
      <w:r w:rsidR="00CE22A9" w:rsidRPr="0046700B">
        <w:rPr>
          <w:rFonts w:ascii="Alef" w:hAnsi="Alef" w:cs="Alef"/>
          <w:rtl/>
        </w:rPr>
        <w:t xml:space="preserve">רובן פועל גם בשוק התירוש: יקבי ציון, </w:t>
      </w:r>
      <w:proofErr w:type="spellStart"/>
      <w:r w:rsidR="00CE22A9" w:rsidRPr="0046700B">
        <w:rPr>
          <w:rFonts w:ascii="Alef" w:hAnsi="Alef" w:cs="Alef"/>
          <w:rtl/>
        </w:rPr>
        <w:t>טפרברג</w:t>
      </w:r>
      <w:proofErr w:type="spellEnd"/>
      <w:r w:rsidR="00CE22A9" w:rsidRPr="0046700B">
        <w:rPr>
          <w:rFonts w:ascii="Alef" w:hAnsi="Alef" w:cs="Alef"/>
          <w:rtl/>
        </w:rPr>
        <w:t xml:space="preserve">, טמפו, ויטה פרי הגליל (החדשה) בע"מ </w:t>
      </w:r>
      <w:r w:rsidR="00EC1F54" w:rsidRPr="0046700B">
        <w:rPr>
          <w:rFonts w:ascii="Alef" w:hAnsi="Alef" w:cs="Alef"/>
          <w:rtl/>
        </w:rPr>
        <w:t xml:space="preserve">ויקבי הכורמים (תשל"ח) חברה בע"מ (להלן </w:t>
      </w:r>
      <w:r w:rsidR="00EC1F54" w:rsidRPr="0046700B">
        <w:rPr>
          <w:rFonts w:ascii="Alef" w:hAnsi="Alef" w:cs="Alef"/>
          <w:b/>
          <w:bCs/>
          <w:rtl/>
        </w:rPr>
        <w:t>הכורמים</w:t>
      </w:r>
      <w:r w:rsidR="00EC1F54" w:rsidRPr="0046700B">
        <w:rPr>
          <w:rFonts w:ascii="Alef" w:hAnsi="Alef" w:cs="Alef"/>
          <w:rtl/>
        </w:rPr>
        <w:t>)</w:t>
      </w:r>
      <w:r w:rsidR="00CE22A9" w:rsidRPr="0046700B">
        <w:rPr>
          <w:rFonts w:ascii="Alef" w:hAnsi="Alef" w:cs="Alef"/>
          <w:rtl/>
        </w:rPr>
        <w:t xml:space="preserve">. </w:t>
      </w:r>
    </w:p>
    <w:p w14:paraId="13847598" w14:textId="77777777" w:rsidR="0050734C" w:rsidRPr="0046700B" w:rsidRDefault="0050734C" w:rsidP="0074539F">
      <w:pPr>
        <w:spacing w:line="360" w:lineRule="auto"/>
        <w:jc w:val="both"/>
        <w:rPr>
          <w:rFonts w:ascii="Alef" w:hAnsi="Alef" w:cs="Alef"/>
          <w:b/>
          <w:bCs/>
          <w:rtl/>
        </w:rPr>
      </w:pPr>
      <w:r w:rsidRPr="0046700B">
        <w:rPr>
          <w:rFonts w:ascii="Alef" w:hAnsi="Alef" w:cs="Alef"/>
          <w:rtl/>
        </w:rPr>
        <w:t xml:space="preserve">ממידע שהתקבל ברשות עולה כי </w:t>
      </w:r>
      <w:r w:rsidR="00C35514" w:rsidRPr="0046700B">
        <w:rPr>
          <w:rFonts w:ascii="Alef" w:hAnsi="Alef" w:cs="Alef"/>
          <w:rtl/>
        </w:rPr>
        <w:t xml:space="preserve">תמונה זו של המתחרים בשוק היין לקידוש </w:t>
      </w:r>
      <w:r w:rsidRPr="0046700B">
        <w:rPr>
          <w:rFonts w:ascii="Alef" w:hAnsi="Alef" w:cs="Alef"/>
          <w:rtl/>
        </w:rPr>
        <w:t>עולה גם מנקודת המבט של כרמל</w:t>
      </w:r>
      <w:r w:rsidR="00C35514" w:rsidRPr="0046700B">
        <w:rPr>
          <w:rFonts w:ascii="Alef" w:hAnsi="Alef" w:cs="Alef"/>
          <w:rtl/>
          <w:lang w:eastAsia="he-IL"/>
        </w:rPr>
        <w:t xml:space="preserve">. </w:t>
      </w:r>
    </w:p>
    <w:p w14:paraId="2776862D" w14:textId="62B3177C" w:rsidR="00AD50DD" w:rsidRPr="0046700B" w:rsidRDefault="00AD50DD" w:rsidP="00841552">
      <w:pPr>
        <w:spacing w:line="360" w:lineRule="auto"/>
        <w:jc w:val="both"/>
        <w:rPr>
          <w:rFonts w:ascii="Alef" w:hAnsi="Alef" w:cs="Alef"/>
          <w:rtl/>
        </w:rPr>
      </w:pPr>
      <w:r w:rsidRPr="0046700B">
        <w:rPr>
          <w:rFonts w:ascii="Alef" w:hAnsi="Alef" w:cs="Alef"/>
          <w:b/>
          <w:bCs/>
          <w:rtl/>
        </w:rPr>
        <w:t>נתחי שוק</w:t>
      </w:r>
      <w:r w:rsidRPr="0046700B">
        <w:rPr>
          <w:rFonts w:ascii="Alef" w:hAnsi="Alef" w:cs="Alef"/>
          <w:rtl/>
        </w:rPr>
        <w:t xml:space="preserve">. </w:t>
      </w:r>
      <w:r w:rsidR="00E742BD" w:rsidRPr="0046700B">
        <w:rPr>
          <w:rFonts w:ascii="Alef" w:hAnsi="Alef" w:cs="Alef"/>
          <w:rtl/>
        </w:rPr>
        <w:t xml:space="preserve">גם </w:t>
      </w:r>
      <w:r w:rsidRPr="0046700B">
        <w:rPr>
          <w:rFonts w:ascii="Alef" w:hAnsi="Alef" w:cs="Alef"/>
          <w:rtl/>
        </w:rPr>
        <w:t>ב</w:t>
      </w:r>
      <w:r w:rsidR="00C35514" w:rsidRPr="0046700B">
        <w:rPr>
          <w:rFonts w:ascii="Alef" w:hAnsi="Alef" w:cs="Alef"/>
          <w:rtl/>
        </w:rPr>
        <w:t>שוק</w:t>
      </w:r>
      <w:r w:rsidRPr="0046700B">
        <w:rPr>
          <w:rFonts w:ascii="Alef" w:hAnsi="Alef" w:cs="Alef"/>
          <w:rtl/>
        </w:rPr>
        <w:t xml:space="preserve"> יין הקידוש</w:t>
      </w:r>
      <w:r w:rsidR="00E742BD" w:rsidRPr="0046700B">
        <w:rPr>
          <w:rFonts w:ascii="Alef" w:hAnsi="Alef" w:cs="Alef"/>
          <w:rtl/>
        </w:rPr>
        <w:t xml:space="preserve"> </w:t>
      </w:r>
      <w:r w:rsidRPr="0046700B">
        <w:rPr>
          <w:rFonts w:ascii="Alef" w:hAnsi="Alef" w:cs="Alef"/>
          <w:rtl/>
        </w:rPr>
        <w:t>כרמל היא השחקנית הדומיננטית ביותר</w:t>
      </w:r>
      <w:r w:rsidR="008258E0" w:rsidRPr="0046700B">
        <w:rPr>
          <w:rFonts w:ascii="Alef" w:hAnsi="Alef" w:cs="Alef"/>
          <w:rtl/>
        </w:rPr>
        <w:t xml:space="preserve"> הן במקטע הסיטונאי</w:t>
      </w:r>
      <w:r w:rsidR="0022611B" w:rsidRPr="0046700B">
        <w:rPr>
          <w:rStyle w:val="FootnoteReference"/>
          <w:rFonts w:ascii="Alef" w:hAnsi="Alef" w:cs="Alef"/>
          <w:rtl/>
        </w:rPr>
        <w:footnoteReference w:id="7"/>
      </w:r>
      <w:r w:rsidR="008258E0" w:rsidRPr="0046700B">
        <w:rPr>
          <w:rFonts w:ascii="Alef" w:hAnsi="Alef" w:cs="Alef"/>
          <w:rtl/>
        </w:rPr>
        <w:t xml:space="preserve"> והן במקטע הקמעונאי.</w:t>
      </w:r>
      <w:r w:rsidR="00FF26EA" w:rsidRPr="0046700B">
        <w:rPr>
          <w:rStyle w:val="FootnoteReference"/>
          <w:rFonts w:ascii="Alef" w:hAnsi="Alef" w:cs="Alef"/>
          <w:rtl/>
        </w:rPr>
        <w:footnoteReference w:id="8"/>
      </w:r>
      <w:r w:rsidRPr="0046700B">
        <w:rPr>
          <w:rFonts w:ascii="Alef" w:hAnsi="Alef" w:cs="Alef"/>
          <w:rtl/>
        </w:rPr>
        <w:t xml:space="preserve"> </w:t>
      </w:r>
      <w:r w:rsidR="00A45D47" w:rsidRPr="0046700B">
        <w:rPr>
          <w:rFonts w:ascii="Alef" w:hAnsi="Alef" w:cs="Alef"/>
          <w:rtl/>
        </w:rPr>
        <w:t xml:space="preserve">נתח </w:t>
      </w:r>
      <w:r w:rsidR="008258E0" w:rsidRPr="0046700B">
        <w:rPr>
          <w:rFonts w:ascii="Alef" w:hAnsi="Alef" w:cs="Alef"/>
          <w:rtl/>
        </w:rPr>
        <w:t>ה</w:t>
      </w:r>
      <w:r w:rsidR="00A45D47" w:rsidRPr="0046700B">
        <w:rPr>
          <w:rFonts w:ascii="Alef" w:hAnsi="Alef" w:cs="Alef"/>
          <w:rtl/>
        </w:rPr>
        <w:t>שוק</w:t>
      </w:r>
      <w:r w:rsidR="008258E0" w:rsidRPr="0046700B">
        <w:rPr>
          <w:rFonts w:ascii="Alef" w:hAnsi="Alef" w:cs="Alef"/>
          <w:rtl/>
        </w:rPr>
        <w:t xml:space="preserve"> של כרמל בשנים 2020-</w:t>
      </w:r>
      <w:r w:rsidR="008258E0" w:rsidRPr="0046700B">
        <w:rPr>
          <w:rStyle w:val="FootnoteReference"/>
          <w:rFonts w:ascii="Alef" w:hAnsi="Alef" w:cs="Alef"/>
          <w:rtl/>
        </w:rPr>
        <w:footnoteReference w:id="9"/>
      </w:r>
      <w:r w:rsidR="008258E0" w:rsidRPr="0046700B">
        <w:rPr>
          <w:rFonts w:ascii="Alef" w:hAnsi="Alef" w:cs="Alef"/>
          <w:rtl/>
        </w:rPr>
        <w:t xml:space="preserve">2021 </w:t>
      </w:r>
      <w:r w:rsidR="00F34563" w:rsidRPr="0046700B">
        <w:rPr>
          <w:rFonts w:ascii="Alef" w:hAnsi="Alef" w:cs="Alef"/>
          <w:rtl/>
        </w:rPr>
        <w:t>הוא כ-60%</w:t>
      </w:r>
      <w:r w:rsidR="00E742BD" w:rsidRPr="0046700B">
        <w:rPr>
          <w:rFonts w:ascii="Alef" w:hAnsi="Alef" w:cs="Alef"/>
          <w:rtl/>
        </w:rPr>
        <w:t xml:space="preserve"> </w:t>
      </w:r>
      <w:r w:rsidR="0022611B" w:rsidRPr="0046700B">
        <w:rPr>
          <w:rFonts w:ascii="Alef" w:hAnsi="Alef" w:cs="Alef"/>
          <w:rtl/>
        </w:rPr>
        <w:t xml:space="preserve">כך שנתח השוק של </w:t>
      </w:r>
      <w:r w:rsidR="00841552" w:rsidRPr="0046700B">
        <w:rPr>
          <w:rFonts w:ascii="Alef" w:hAnsi="Alef" w:cs="Alef"/>
          <w:rtl/>
        </w:rPr>
        <w:t xml:space="preserve">החברה </w:t>
      </w:r>
      <w:r w:rsidR="0022611B" w:rsidRPr="0046700B">
        <w:rPr>
          <w:rFonts w:ascii="Alef" w:hAnsi="Alef" w:cs="Alef"/>
          <w:rtl/>
        </w:rPr>
        <w:t xml:space="preserve">הממוזגת הוא כ-70%, </w:t>
      </w:r>
      <w:r w:rsidRPr="0046700B">
        <w:rPr>
          <w:rFonts w:ascii="Alef" w:hAnsi="Alef" w:cs="Alef"/>
          <w:rtl/>
        </w:rPr>
        <w:t xml:space="preserve">כאשר </w:t>
      </w:r>
      <w:r w:rsidR="00841552" w:rsidRPr="0046700B">
        <w:rPr>
          <w:rFonts w:ascii="Alef" w:hAnsi="Alef" w:cs="Alef"/>
          <w:rtl/>
        </w:rPr>
        <w:t xml:space="preserve">החברה </w:t>
      </w:r>
      <w:r w:rsidRPr="0046700B">
        <w:rPr>
          <w:rFonts w:ascii="Alef" w:hAnsi="Alef" w:cs="Alef"/>
          <w:rtl/>
        </w:rPr>
        <w:t xml:space="preserve">הממוזגת </w:t>
      </w:r>
      <w:r w:rsidR="00E742BD" w:rsidRPr="0046700B">
        <w:rPr>
          <w:rFonts w:ascii="Alef" w:hAnsi="Alef" w:cs="Alef"/>
          <w:rtl/>
        </w:rPr>
        <w:t>תהיה</w:t>
      </w:r>
      <w:r w:rsidRPr="0046700B">
        <w:rPr>
          <w:rFonts w:ascii="Alef" w:hAnsi="Alef" w:cs="Alef"/>
          <w:rtl/>
        </w:rPr>
        <w:t xml:space="preserve"> הגדולה ביותר בפער של עשרות אחוזים מיתר המתחרים בשוק.</w:t>
      </w:r>
      <w:r w:rsidR="00F34563" w:rsidRPr="0046700B">
        <w:rPr>
          <w:rStyle w:val="FootnoteReference"/>
          <w:rFonts w:ascii="Alef" w:hAnsi="Alef" w:cs="Alef"/>
          <w:rtl/>
        </w:rPr>
        <w:footnoteReference w:id="10"/>
      </w:r>
      <w:r w:rsidRPr="0046700B">
        <w:rPr>
          <w:rFonts w:ascii="Alef" w:hAnsi="Alef" w:cs="Alef"/>
          <w:rtl/>
        </w:rPr>
        <w:t xml:space="preserve"> </w:t>
      </w:r>
    </w:p>
    <w:p w14:paraId="324FD979" w14:textId="314ADDA2" w:rsidR="00BB4B52" w:rsidRPr="0046700B" w:rsidRDefault="00BB4B52" w:rsidP="00841552">
      <w:pPr>
        <w:spacing w:line="360" w:lineRule="auto"/>
        <w:jc w:val="both"/>
        <w:rPr>
          <w:rFonts w:ascii="Alef" w:hAnsi="Alef" w:cs="Alef"/>
          <w:rtl/>
        </w:rPr>
      </w:pPr>
      <w:r w:rsidRPr="0046700B">
        <w:rPr>
          <w:rFonts w:ascii="Alef" w:hAnsi="Alef" w:cs="Alef"/>
          <w:rtl/>
        </w:rPr>
        <w:lastRenderedPageBreak/>
        <w:t xml:space="preserve">בחינה של נתחי השוק בחלוקה למגזר חרדי ומגזר כללי מלמדת כי גם בחלוקה </w:t>
      </w:r>
      <w:r w:rsidR="000063CA" w:rsidRPr="0046700B">
        <w:rPr>
          <w:rFonts w:ascii="Alef" w:hAnsi="Alef" w:cs="Alef"/>
          <w:rtl/>
        </w:rPr>
        <w:t>ז</w:t>
      </w:r>
      <w:r w:rsidRPr="0046700B">
        <w:rPr>
          <w:rFonts w:ascii="Alef" w:hAnsi="Alef" w:cs="Alef"/>
          <w:rtl/>
        </w:rPr>
        <w:t xml:space="preserve">ו נתח השוק </w:t>
      </w:r>
      <w:r w:rsidR="000063CA" w:rsidRPr="0046700B">
        <w:rPr>
          <w:rFonts w:ascii="Alef" w:hAnsi="Alef" w:cs="Alef"/>
          <w:rtl/>
        </w:rPr>
        <w:t xml:space="preserve">במקטע הקמעונאי בשנת 2021 </w:t>
      </w:r>
      <w:r w:rsidRPr="0046700B">
        <w:rPr>
          <w:rFonts w:ascii="Alef" w:hAnsi="Alef" w:cs="Alef"/>
          <w:rtl/>
        </w:rPr>
        <w:t xml:space="preserve">של </w:t>
      </w:r>
      <w:r w:rsidR="00841552" w:rsidRPr="0046700B">
        <w:rPr>
          <w:rFonts w:ascii="Alef" w:hAnsi="Alef" w:cs="Alef"/>
          <w:rtl/>
        </w:rPr>
        <w:t>החברה</w:t>
      </w:r>
      <w:r w:rsidRPr="0046700B">
        <w:rPr>
          <w:rFonts w:ascii="Alef" w:hAnsi="Alef" w:cs="Alef"/>
          <w:rtl/>
        </w:rPr>
        <w:t xml:space="preserve"> הממוזגת </w:t>
      </w:r>
      <w:r w:rsidR="00841552" w:rsidRPr="0046700B">
        <w:rPr>
          <w:rFonts w:ascii="Alef" w:hAnsi="Alef" w:cs="Alef"/>
          <w:rtl/>
        </w:rPr>
        <w:t xml:space="preserve">הוא כ-65% </w:t>
      </w:r>
      <w:r w:rsidRPr="0046700B">
        <w:rPr>
          <w:rFonts w:ascii="Alef" w:hAnsi="Alef" w:cs="Alef"/>
          <w:rtl/>
        </w:rPr>
        <w:t>ולמתחר</w:t>
      </w:r>
      <w:r w:rsidR="0046700B">
        <w:rPr>
          <w:rFonts w:ascii="Alef" w:hAnsi="Alef" w:cs="Alef" w:hint="cs"/>
          <w:rtl/>
        </w:rPr>
        <w:t>ות</w:t>
      </w:r>
      <w:r w:rsidRPr="0046700B">
        <w:rPr>
          <w:rFonts w:ascii="Alef" w:hAnsi="Alef" w:cs="Alef"/>
          <w:rtl/>
        </w:rPr>
        <w:t>יה של החברה הממוזגת נתחי שוק קטנים ממנה בהרבה.</w:t>
      </w:r>
      <w:r w:rsidR="00841552" w:rsidRPr="0046700B">
        <w:rPr>
          <w:rStyle w:val="FootnoteReference"/>
          <w:rFonts w:ascii="Alef" w:hAnsi="Alef" w:cs="Alef"/>
          <w:rtl/>
        </w:rPr>
        <w:footnoteReference w:id="11"/>
      </w:r>
      <w:r w:rsidRPr="0046700B">
        <w:rPr>
          <w:rFonts w:ascii="Alef" w:hAnsi="Alef" w:cs="Alef"/>
          <w:rtl/>
        </w:rPr>
        <w:t xml:space="preserve"> </w:t>
      </w:r>
    </w:p>
    <w:p w14:paraId="628E8493" w14:textId="7CBB11C9" w:rsidR="00CE22A9" w:rsidRPr="0046700B" w:rsidRDefault="0045296B" w:rsidP="00BB08BC">
      <w:pPr>
        <w:pStyle w:val="Heading1"/>
        <w:numPr>
          <w:ilvl w:val="0"/>
          <w:numId w:val="6"/>
        </w:numPr>
        <w:rPr>
          <w:sz w:val="24"/>
          <w:szCs w:val="24"/>
          <w:rtl/>
        </w:rPr>
      </w:pPr>
      <w:r w:rsidRPr="0046700B">
        <w:rPr>
          <w:sz w:val="24"/>
          <w:szCs w:val="24"/>
          <w:rtl/>
        </w:rPr>
        <w:t xml:space="preserve">החששות התחרותיים שעולים כתוצאה מהמיזוג בשוק </w:t>
      </w:r>
    </w:p>
    <w:p w14:paraId="7046E13C" w14:textId="77777777" w:rsidR="00440A2D" w:rsidRPr="0046700B" w:rsidRDefault="005E7E45" w:rsidP="00440A2D">
      <w:pPr>
        <w:spacing w:line="360" w:lineRule="auto"/>
        <w:jc w:val="both"/>
        <w:rPr>
          <w:rFonts w:ascii="Alef" w:hAnsi="Alef" w:cs="Alef"/>
          <w:rtl/>
        </w:rPr>
      </w:pPr>
      <w:r w:rsidRPr="0046700B">
        <w:rPr>
          <w:rFonts w:ascii="Alef" w:hAnsi="Alef" w:cs="Alef"/>
          <w:rtl/>
        </w:rPr>
        <w:t>תחילה</w:t>
      </w:r>
      <w:r w:rsidR="005E4D42" w:rsidRPr="0046700B">
        <w:rPr>
          <w:rFonts w:ascii="Alef" w:hAnsi="Alef" w:cs="Alef"/>
          <w:rtl/>
        </w:rPr>
        <w:t xml:space="preserve"> י</w:t>
      </w:r>
      <w:r w:rsidR="00E341A7" w:rsidRPr="0046700B">
        <w:rPr>
          <w:rFonts w:ascii="Alef" w:hAnsi="Alef" w:cs="Alef"/>
          <w:rtl/>
        </w:rPr>
        <w:t>וצג</w:t>
      </w:r>
      <w:r w:rsidR="005B29C1" w:rsidRPr="0046700B">
        <w:rPr>
          <w:rFonts w:ascii="Alef" w:hAnsi="Alef" w:cs="Alef"/>
          <w:rtl/>
        </w:rPr>
        <w:t xml:space="preserve">ו החששות התחרותיים העולים מהמיזוג בכל אחד מהשווקים הרלוונטיים – שוק התירוש ושוק יין הקידוש. לאחר מכן ייבחן האם חששות אלה עשויים להיות מופגים כתוצאה משינויים שצפויים להתרחש בשוק. </w:t>
      </w:r>
      <w:r w:rsidR="005E4D42" w:rsidRPr="0046700B">
        <w:rPr>
          <w:rFonts w:ascii="Alef" w:hAnsi="Alef" w:cs="Alef"/>
          <w:rtl/>
        </w:rPr>
        <w:t xml:space="preserve"> </w:t>
      </w:r>
    </w:p>
    <w:p w14:paraId="11D57DC0" w14:textId="77777777" w:rsidR="00C40DA7" w:rsidRPr="0046700B" w:rsidRDefault="00440A2D" w:rsidP="00C40DA7">
      <w:pPr>
        <w:pStyle w:val="ListParagraph"/>
        <w:numPr>
          <w:ilvl w:val="1"/>
          <w:numId w:val="6"/>
        </w:numPr>
        <w:spacing w:line="360" w:lineRule="auto"/>
        <w:jc w:val="both"/>
        <w:outlineLvl w:val="1"/>
        <w:rPr>
          <w:rFonts w:ascii="Alef" w:hAnsi="Alef" w:cs="Alef"/>
        </w:rPr>
      </w:pPr>
      <w:r w:rsidRPr="0046700B">
        <w:rPr>
          <w:rFonts w:ascii="Alef" w:hAnsi="Alef" w:cs="Alef"/>
          <w:u w:val="single"/>
          <w:rtl/>
        </w:rPr>
        <w:t>ח</w:t>
      </w:r>
      <w:r w:rsidR="005B29C1" w:rsidRPr="0046700B">
        <w:rPr>
          <w:rFonts w:ascii="Alef" w:hAnsi="Alef" w:cs="Alef"/>
          <w:u w:val="single"/>
          <w:rtl/>
        </w:rPr>
        <w:t>שש מ</w:t>
      </w:r>
      <w:r w:rsidR="003865BE" w:rsidRPr="0046700B">
        <w:rPr>
          <w:rFonts w:ascii="Alef" w:hAnsi="Alef" w:cs="Alef"/>
          <w:u w:val="single"/>
          <w:rtl/>
        </w:rPr>
        <w:t xml:space="preserve">הפעלת </w:t>
      </w:r>
      <w:r w:rsidR="006308F4" w:rsidRPr="0046700B">
        <w:rPr>
          <w:rFonts w:ascii="Alef" w:hAnsi="Alef" w:cs="Alef"/>
          <w:u w:val="single"/>
          <w:rtl/>
        </w:rPr>
        <w:t xml:space="preserve">כוח שוק </w:t>
      </w:r>
      <w:r w:rsidR="00202A04" w:rsidRPr="0046700B">
        <w:rPr>
          <w:rFonts w:ascii="Alef" w:hAnsi="Alef" w:cs="Alef"/>
          <w:u w:val="single"/>
          <w:rtl/>
        </w:rPr>
        <w:t xml:space="preserve">חד צדדי </w:t>
      </w:r>
      <w:r w:rsidR="0052627D" w:rsidRPr="0046700B">
        <w:rPr>
          <w:rFonts w:ascii="Alef" w:hAnsi="Alef" w:cs="Alef"/>
          <w:u w:val="single"/>
          <w:rtl/>
        </w:rPr>
        <w:t>ב</w:t>
      </w:r>
      <w:r w:rsidR="00202A04" w:rsidRPr="0046700B">
        <w:rPr>
          <w:rFonts w:ascii="Alef" w:hAnsi="Alef" w:cs="Alef"/>
          <w:u w:val="single"/>
          <w:rtl/>
        </w:rPr>
        <w:t>שוק</w:t>
      </w:r>
      <w:r w:rsidR="0052627D" w:rsidRPr="0046700B">
        <w:rPr>
          <w:rFonts w:ascii="Alef" w:hAnsi="Alef" w:cs="Alef"/>
          <w:u w:val="single"/>
          <w:rtl/>
        </w:rPr>
        <w:t xml:space="preserve"> התירוש</w:t>
      </w:r>
      <w:r w:rsidR="00B55A9E" w:rsidRPr="0046700B">
        <w:rPr>
          <w:rFonts w:ascii="Alef" w:hAnsi="Alef" w:cs="Alef"/>
          <w:u w:val="single"/>
          <w:rtl/>
        </w:rPr>
        <w:t xml:space="preserve"> </w:t>
      </w:r>
    </w:p>
    <w:p w14:paraId="62395FDE" w14:textId="3ACFEBC4" w:rsidR="00D912D8" w:rsidRPr="0046700B" w:rsidRDefault="00D912D8" w:rsidP="007C5BB1">
      <w:pPr>
        <w:spacing w:line="360" w:lineRule="auto"/>
        <w:jc w:val="both"/>
        <w:rPr>
          <w:rFonts w:ascii="Alef" w:hAnsi="Alef" w:cs="Alef"/>
          <w:rtl/>
        </w:rPr>
      </w:pPr>
      <w:r w:rsidRPr="0046700B">
        <w:rPr>
          <w:rFonts w:ascii="Alef" w:hAnsi="Alef" w:cs="Alef"/>
          <w:rtl/>
        </w:rPr>
        <w:t>בדיקת רשות התחרות העלתה כי כרמל היא בעלת</w:t>
      </w:r>
      <w:r w:rsidR="009F1301" w:rsidRPr="0046700B">
        <w:rPr>
          <w:rFonts w:ascii="Alef" w:hAnsi="Alef" w:cs="Alef"/>
          <w:rtl/>
        </w:rPr>
        <w:t xml:space="preserve"> כוח שוק משמעותי בשוק התירוש. </w:t>
      </w:r>
      <w:r w:rsidR="00246915" w:rsidRPr="0046700B">
        <w:rPr>
          <w:rFonts w:ascii="Alef" w:hAnsi="Alef" w:cs="Alef"/>
          <w:rtl/>
        </w:rPr>
        <w:t xml:space="preserve">קביעה זו מתבססת על מספר ממצאים: </w:t>
      </w:r>
      <w:bookmarkStart w:id="2" w:name="_Hlk108672463"/>
      <w:r w:rsidR="00246915" w:rsidRPr="0046700B">
        <w:rPr>
          <w:rFonts w:ascii="Alef" w:hAnsi="Alef" w:cs="Alef"/>
          <w:rtl/>
        </w:rPr>
        <w:t xml:space="preserve">ראשית, </w:t>
      </w:r>
      <w:r w:rsidR="00C1329C" w:rsidRPr="0046700B">
        <w:rPr>
          <w:rFonts w:ascii="Alef" w:hAnsi="Alef" w:cs="Alef"/>
          <w:rtl/>
        </w:rPr>
        <w:t xml:space="preserve">לאורך זמן, </w:t>
      </w:r>
      <w:r w:rsidR="009F1301" w:rsidRPr="0046700B">
        <w:rPr>
          <w:rFonts w:ascii="Alef" w:hAnsi="Alef" w:cs="Alef"/>
          <w:rtl/>
        </w:rPr>
        <w:t xml:space="preserve">כרמל מחזיקה בנתח </w:t>
      </w:r>
      <w:r w:rsidR="00B368CD" w:rsidRPr="0046700B">
        <w:rPr>
          <w:rFonts w:ascii="Alef" w:hAnsi="Alef" w:cs="Alef"/>
          <w:rtl/>
        </w:rPr>
        <w:t>ה</w:t>
      </w:r>
      <w:r w:rsidR="009F1301" w:rsidRPr="0046700B">
        <w:rPr>
          <w:rFonts w:ascii="Alef" w:hAnsi="Alef" w:cs="Alef"/>
          <w:rtl/>
        </w:rPr>
        <w:t>שוק</w:t>
      </w:r>
      <w:r w:rsidR="00A13238" w:rsidRPr="0046700B">
        <w:rPr>
          <w:rFonts w:ascii="Alef" w:hAnsi="Alef" w:cs="Alef"/>
          <w:rtl/>
        </w:rPr>
        <w:t xml:space="preserve"> הגדול ביותר בשוק התירוש</w:t>
      </w:r>
      <w:r w:rsidR="003205CB" w:rsidRPr="0046700B">
        <w:rPr>
          <w:rFonts w:ascii="Alef" w:hAnsi="Alef" w:cs="Alef"/>
          <w:rtl/>
        </w:rPr>
        <w:t>, הן במקטע ה</w:t>
      </w:r>
      <w:r w:rsidR="00880C13" w:rsidRPr="0046700B">
        <w:rPr>
          <w:rFonts w:ascii="Alef" w:hAnsi="Alef" w:cs="Alef"/>
          <w:rtl/>
        </w:rPr>
        <w:t>סיטונאי</w:t>
      </w:r>
      <w:r w:rsidR="003205CB" w:rsidRPr="0046700B">
        <w:rPr>
          <w:rFonts w:ascii="Alef" w:hAnsi="Alef" w:cs="Alef"/>
          <w:rtl/>
        </w:rPr>
        <w:t xml:space="preserve"> והן במקטע ה</w:t>
      </w:r>
      <w:r w:rsidR="00880C13" w:rsidRPr="0046700B">
        <w:rPr>
          <w:rFonts w:ascii="Alef" w:hAnsi="Alef" w:cs="Alef"/>
          <w:rtl/>
        </w:rPr>
        <w:t>קמעונאי</w:t>
      </w:r>
      <w:r w:rsidR="000F402D" w:rsidRPr="0046700B">
        <w:rPr>
          <w:rFonts w:ascii="Alef" w:hAnsi="Alef" w:cs="Alef"/>
          <w:rtl/>
        </w:rPr>
        <w:t>, ומעמדה בשוק זה יציב ואיתן</w:t>
      </w:r>
      <w:bookmarkEnd w:id="2"/>
      <w:r w:rsidR="003205CB" w:rsidRPr="0046700B">
        <w:rPr>
          <w:rFonts w:ascii="Alef" w:hAnsi="Alef" w:cs="Alef"/>
          <w:rtl/>
        </w:rPr>
        <w:t xml:space="preserve">. נתח השוק של כרמל הוא לא רק הגדול ביותר מבין המתחרות, אלא הוא גדול כשלעצמו ובשנים 2021-2020 הגיע לכ-50%. </w:t>
      </w:r>
      <w:r w:rsidR="001F27B1" w:rsidRPr="0046700B">
        <w:rPr>
          <w:rFonts w:ascii="Alef" w:hAnsi="Alef" w:cs="Alef"/>
          <w:rtl/>
        </w:rPr>
        <w:t>שנית,</w:t>
      </w:r>
      <w:r w:rsidR="00A13238" w:rsidRPr="0046700B">
        <w:rPr>
          <w:rFonts w:ascii="Alef" w:hAnsi="Alef" w:cs="Alef"/>
          <w:rtl/>
        </w:rPr>
        <w:t xml:space="preserve"> הפער בין נתח השוק של</w:t>
      </w:r>
      <w:r w:rsidR="001F27B1" w:rsidRPr="0046700B">
        <w:rPr>
          <w:rFonts w:ascii="Alef" w:hAnsi="Alef" w:cs="Alef"/>
          <w:rtl/>
        </w:rPr>
        <w:t xml:space="preserve"> כרמל</w:t>
      </w:r>
      <w:r w:rsidR="00A13238" w:rsidRPr="0046700B">
        <w:rPr>
          <w:rFonts w:ascii="Alef" w:hAnsi="Alef" w:cs="Alef"/>
          <w:rtl/>
        </w:rPr>
        <w:t xml:space="preserve"> לבין</w:t>
      </w:r>
      <w:r w:rsidR="001F27B1" w:rsidRPr="0046700B">
        <w:rPr>
          <w:rFonts w:ascii="Alef" w:hAnsi="Alef" w:cs="Alef"/>
          <w:rtl/>
        </w:rPr>
        <w:t xml:space="preserve"> נתחי השוק</w:t>
      </w:r>
      <w:r w:rsidR="00A13238" w:rsidRPr="0046700B">
        <w:rPr>
          <w:rFonts w:ascii="Alef" w:hAnsi="Alef" w:cs="Alef"/>
          <w:rtl/>
        </w:rPr>
        <w:t xml:space="preserve"> </w:t>
      </w:r>
      <w:r w:rsidR="001F27B1" w:rsidRPr="0046700B">
        <w:rPr>
          <w:rFonts w:ascii="Alef" w:hAnsi="Alef" w:cs="Alef"/>
          <w:rtl/>
        </w:rPr>
        <w:t xml:space="preserve">של </w:t>
      </w:r>
      <w:r w:rsidR="00A13238" w:rsidRPr="0046700B">
        <w:rPr>
          <w:rFonts w:ascii="Alef" w:hAnsi="Alef" w:cs="Alef"/>
          <w:rtl/>
        </w:rPr>
        <w:t>המתחרות הגדולות ביותר אחריה</w:t>
      </w:r>
      <w:r w:rsidR="001F27B1" w:rsidRPr="0046700B">
        <w:rPr>
          <w:rFonts w:ascii="Alef" w:hAnsi="Alef" w:cs="Alef"/>
          <w:rtl/>
        </w:rPr>
        <w:t xml:space="preserve"> גם הוא גדול,</w:t>
      </w:r>
      <w:r w:rsidR="00A13238" w:rsidRPr="0046700B">
        <w:rPr>
          <w:rFonts w:ascii="Alef" w:hAnsi="Alef" w:cs="Alef"/>
          <w:rtl/>
        </w:rPr>
        <w:t xml:space="preserve"> </w:t>
      </w:r>
      <w:r w:rsidR="001F27B1" w:rsidRPr="0046700B">
        <w:rPr>
          <w:rFonts w:ascii="Alef" w:hAnsi="Alef" w:cs="Alef"/>
          <w:rtl/>
        </w:rPr>
        <w:t>ו</w:t>
      </w:r>
      <w:r w:rsidR="00A13238" w:rsidRPr="0046700B">
        <w:rPr>
          <w:rFonts w:ascii="Alef" w:hAnsi="Alef" w:cs="Alef"/>
          <w:rtl/>
        </w:rPr>
        <w:t>עומד על עשרות אחוזים.</w:t>
      </w:r>
      <w:r w:rsidR="00BD0735" w:rsidRPr="0046700B">
        <w:rPr>
          <w:rFonts w:ascii="Alef" w:hAnsi="Alef" w:cs="Alef"/>
          <w:rtl/>
        </w:rPr>
        <w:t xml:space="preserve"> </w:t>
      </w:r>
      <w:r w:rsidR="001F27B1" w:rsidRPr="0046700B">
        <w:rPr>
          <w:rFonts w:ascii="Alef" w:hAnsi="Alef" w:cs="Alef"/>
          <w:rtl/>
        </w:rPr>
        <w:t xml:space="preserve">שלישית, </w:t>
      </w:r>
      <w:r w:rsidR="001B2591" w:rsidRPr="0046700B">
        <w:rPr>
          <w:rFonts w:ascii="Alef" w:hAnsi="Alef" w:cs="Alef"/>
          <w:rtl/>
        </w:rPr>
        <w:t xml:space="preserve">נתח השוק של כרמל נמצא במגמת עליה בשנים האחרונות, שעה שנתחי השוק של </w:t>
      </w:r>
      <w:r w:rsidR="00D665A6" w:rsidRPr="0046700B">
        <w:rPr>
          <w:rFonts w:ascii="Alef" w:hAnsi="Alef" w:cs="Alef"/>
          <w:rtl/>
        </w:rPr>
        <w:t xml:space="preserve">חלק </w:t>
      </w:r>
      <w:r w:rsidR="00460C98" w:rsidRPr="0046700B">
        <w:rPr>
          <w:rFonts w:ascii="Alef" w:hAnsi="Alef" w:cs="Alef"/>
          <w:rtl/>
        </w:rPr>
        <w:t>מ</w:t>
      </w:r>
      <w:r w:rsidR="001B2591" w:rsidRPr="0046700B">
        <w:rPr>
          <w:rFonts w:ascii="Alef" w:hAnsi="Alef" w:cs="Alef"/>
          <w:rtl/>
        </w:rPr>
        <w:t xml:space="preserve">מתחרותיה נמצאים במגמת ירידה. </w:t>
      </w:r>
      <w:r w:rsidR="00814763" w:rsidRPr="0046700B">
        <w:rPr>
          <w:rFonts w:ascii="Alef" w:hAnsi="Alef" w:cs="Alef"/>
          <w:rtl/>
        </w:rPr>
        <w:t xml:space="preserve">רביעית, כרמל נהנית מנתח שוק גבוה, </w:t>
      </w:r>
      <w:r w:rsidR="00D665A6" w:rsidRPr="0046700B">
        <w:rPr>
          <w:rFonts w:ascii="Alef" w:hAnsi="Alef" w:cs="Alef"/>
          <w:rtl/>
        </w:rPr>
        <w:t>חרף העובדה ש</w:t>
      </w:r>
      <w:r w:rsidR="00814763" w:rsidRPr="0046700B">
        <w:rPr>
          <w:rFonts w:ascii="Alef" w:hAnsi="Alef" w:cs="Alef"/>
          <w:rtl/>
        </w:rPr>
        <w:t xml:space="preserve">התירוש שלה נמכר במחיר גבוה </w:t>
      </w:r>
      <w:r w:rsidR="00D665A6" w:rsidRPr="0046700B">
        <w:rPr>
          <w:rFonts w:ascii="Alef" w:hAnsi="Alef" w:cs="Alef"/>
          <w:rtl/>
        </w:rPr>
        <w:t>(סיטונאי וקמעונאי) מזה של מתחר</w:t>
      </w:r>
      <w:r w:rsidR="0046700B">
        <w:rPr>
          <w:rFonts w:ascii="Alef" w:hAnsi="Alef" w:cs="Alef" w:hint="cs"/>
          <w:rtl/>
        </w:rPr>
        <w:t>ות</w:t>
      </w:r>
      <w:r w:rsidR="00D665A6" w:rsidRPr="0046700B">
        <w:rPr>
          <w:rFonts w:ascii="Alef" w:hAnsi="Alef" w:cs="Alef"/>
          <w:rtl/>
        </w:rPr>
        <w:t xml:space="preserve">יה. </w:t>
      </w:r>
      <w:r w:rsidR="00F14931" w:rsidRPr="0046700B">
        <w:rPr>
          <w:rFonts w:ascii="Alef" w:hAnsi="Alef" w:cs="Alef"/>
          <w:rtl/>
        </w:rPr>
        <w:t>חמישית</w:t>
      </w:r>
      <w:r w:rsidR="00B368CD" w:rsidRPr="0046700B">
        <w:rPr>
          <w:rFonts w:ascii="Alef" w:hAnsi="Alef" w:cs="Alef"/>
          <w:rtl/>
        </w:rPr>
        <w:t xml:space="preserve">, </w:t>
      </w:r>
      <w:r w:rsidR="00E12D19" w:rsidRPr="0046700B">
        <w:rPr>
          <w:rFonts w:ascii="Alef" w:hAnsi="Alef" w:cs="Alef"/>
          <w:rtl/>
        </w:rPr>
        <w:t>תמיכה למסקנה שלכרמל כוח שוק משמעותי נמצאה גם במסמכיה הפנימיים.</w:t>
      </w:r>
      <w:r w:rsidR="00E24978" w:rsidRPr="0046700B">
        <w:rPr>
          <w:rFonts w:ascii="Alef" w:hAnsi="Alef" w:cs="Alef"/>
          <w:rtl/>
        </w:rPr>
        <w:t xml:space="preserve"> כך ל</w:t>
      </w:r>
      <w:r w:rsidR="006308F4" w:rsidRPr="0046700B">
        <w:rPr>
          <w:rFonts w:ascii="Alef" w:hAnsi="Alef" w:cs="Alef"/>
          <w:rtl/>
        </w:rPr>
        <w:t>דוגמה</w:t>
      </w:r>
      <w:r w:rsidR="00E24978" w:rsidRPr="0046700B">
        <w:rPr>
          <w:rFonts w:ascii="Alef" w:hAnsi="Alef" w:cs="Alef"/>
          <w:rtl/>
        </w:rPr>
        <w:t xml:space="preserve">, כרמל </w:t>
      </w:r>
      <w:r w:rsidR="00E12D19" w:rsidRPr="0046700B">
        <w:rPr>
          <w:rFonts w:ascii="Alef" w:hAnsi="Alef" w:cs="Alef"/>
          <w:rtl/>
        </w:rPr>
        <w:t xml:space="preserve">מזהה </w:t>
      </w:r>
      <w:r w:rsidR="00E24978" w:rsidRPr="0046700B">
        <w:rPr>
          <w:rFonts w:ascii="Alef" w:hAnsi="Alef" w:cs="Alef"/>
          <w:rtl/>
        </w:rPr>
        <w:t xml:space="preserve">את עצמה כחברה מובילה </w:t>
      </w:r>
      <w:r w:rsidR="007C5BB1">
        <w:rPr>
          <w:rFonts w:ascii="Alef" w:hAnsi="Alef" w:cs="Alef" w:hint="cs"/>
          <w:rtl/>
        </w:rPr>
        <w:t>בשוק</w:t>
      </w:r>
      <w:r w:rsidR="007C5BB1" w:rsidRPr="0046700B">
        <w:rPr>
          <w:rFonts w:ascii="Alef" w:hAnsi="Alef" w:cs="Alef"/>
          <w:rtl/>
        </w:rPr>
        <w:t xml:space="preserve"> </w:t>
      </w:r>
      <w:r w:rsidR="00E24978" w:rsidRPr="0046700B">
        <w:rPr>
          <w:rFonts w:ascii="Alef" w:hAnsi="Alef" w:cs="Alef"/>
          <w:rtl/>
        </w:rPr>
        <w:t>אשר ביכולתה להימנע מתחרות על מחירים עם מתחרותיה</w:t>
      </w:r>
      <w:r w:rsidR="00A050EF" w:rsidRPr="0046700B">
        <w:rPr>
          <w:rFonts w:ascii="Alef" w:hAnsi="Alef" w:cs="Alef"/>
          <w:rtl/>
        </w:rPr>
        <w:t xml:space="preserve"> ו</w:t>
      </w:r>
      <w:r w:rsidR="00E24978" w:rsidRPr="0046700B">
        <w:rPr>
          <w:rFonts w:ascii="Alef" w:hAnsi="Alef" w:cs="Alef"/>
          <w:rtl/>
        </w:rPr>
        <w:t xml:space="preserve">לגבות </w:t>
      </w:r>
      <w:r w:rsidR="00005EC8" w:rsidRPr="0046700B">
        <w:rPr>
          <w:rFonts w:ascii="Alef" w:hAnsi="Alef" w:cs="Alef"/>
          <w:rtl/>
        </w:rPr>
        <w:t>רמת מחיר גבוהה</w:t>
      </w:r>
      <w:r w:rsidR="006308F4" w:rsidRPr="0046700B">
        <w:rPr>
          <w:rFonts w:ascii="Alef" w:hAnsi="Alef" w:cs="Alef"/>
          <w:rtl/>
        </w:rPr>
        <w:t>.</w:t>
      </w:r>
      <w:r w:rsidR="00055CD7" w:rsidRPr="0046700B">
        <w:rPr>
          <w:rFonts w:ascii="Alef" w:hAnsi="Alef" w:cs="Alef"/>
          <w:rtl/>
        </w:rPr>
        <w:t xml:space="preserve"> </w:t>
      </w:r>
      <w:r w:rsidR="0020549D" w:rsidRPr="0046700B">
        <w:rPr>
          <w:rFonts w:ascii="Alef" w:hAnsi="Alef" w:cs="Alef"/>
          <w:rtl/>
        </w:rPr>
        <w:t xml:space="preserve">לבסוף, </w:t>
      </w:r>
      <w:r w:rsidR="0075015B" w:rsidRPr="0046700B">
        <w:rPr>
          <w:rFonts w:ascii="Alef" w:hAnsi="Alef" w:cs="Alef"/>
          <w:rtl/>
        </w:rPr>
        <w:t>כפי שיפורט להלן</w:t>
      </w:r>
      <w:r w:rsidR="00B9076B" w:rsidRPr="0046700B">
        <w:rPr>
          <w:rFonts w:ascii="Alef" w:hAnsi="Alef" w:cs="Alef"/>
          <w:rtl/>
        </w:rPr>
        <w:t xml:space="preserve"> בחלק הדן בניתוח הדינאמי</w:t>
      </w:r>
      <w:r w:rsidR="0075015B" w:rsidRPr="0046700B">
        <w:rPr>
          <w:rFonts w:ascii="Alef" w:hAnsi="Alef" w:cs="Alef"/>
          <w:rtl/>
        </w:rPr>
        <w:t xml:space="preserve">, </w:t>
      </w:r>
      <w:r w:rsidR="00B9076B" w:rsidRPr="0046700B">
        <w:rPr>
          <w:rFonts w:ascii="Alef" w:hAnsi="Alef" w:cs="Alef"/>
          <w:rtl/>
        </w:rPr>
        <w:t>חסמי הכניסה לשוק תמירים.</w:t>
      </w:r>
    </w:p>
    <w:p w14:paraId="3B2A2AA0" w14:textId="3F12C142" w:rsidR="008E43E2" w:rsidRPr="0046700B" w:rsidRDefault="00311F03" w:rsidP="00841552">
      <w:pPr>
        <w:spacing w:line="360" w:lineRule="auto"/>
        <w:jc w:val="both"/>
        <w:rPr>
          <w:rFonts w:ascii="Alef" w:hAnsi="Alef" w:cs="Alef"/>
          <w:rtl/>
        </w:rPr>
      </w:pPr>
      <w:r w:rsidRPr="0046700B">
        <w:rPr>
          <w:rFonts w:ascii="Alef" w:hAnsi="Alef" w:cs="Alef"/>
          <w:rtl/>
        </w:rPr>
        <w:t xml:space="preserve">אישור המיזוג בין כרמל לארזה יגדיל עוד יותר </w:t>
      </w:r>
      <w:r w:rsidR="0032630F" w:rsidRPr="0046700B">
        <w:rPr>
          <w:rFonts w:ascii="Alef" w:hAnsi="Alef" w:cs="Alef"/>
          <w:rtl/>
        </w:rPr>
        <w:t xml:space="preserve">את נתח השוק הגדול ממילא של כרמל – נתח השוק של </w:t>
      </w:r>
      <w:r w:rsidR="00841552" w:rsidRPr="0046700B">
        <w:rPr>
          <w:rFonts w:ascii="Alef" w:hAnsi="Alef" w:cs="Alef"/>
          <w:rtl/>
        </w:rPr>
        <w:t xml:space="preserve">החברה </w:t>
      </w:r>
      <w:r w:rsidR="0032630F" w:rsidRPr="0046700B">
        <w:rPr>
          <w:rFonts w:ascii="Alef" w:hAnsi="Alef" w:cs="Alef"/>
          <w:rtl/>
        </w:rPr>
        <w:t xml:space="preserve">הממוזגת יעלה </w:t>
      </w:r>
      <w:r w:rsidR="008678CE" w:rsidRPr="0046700B">
        <w:rPr>
          <w:rFonts w:ascii="Alef" w:hAnsi="Alef" w:cs="Alef"/>
          <w:rtl/>
        </w:rPr>
        <w:t>על 60%</w:t>
      </w:r>
      <w:r w:rsidR="004522BC" w:rsidRPr="0046700B">
        <w:rPr>
          <w:rFonts w:ascii="Alef" w:hAnsi="Alef" w:cs="Alef"/>
          <w:rtl/>
        </w:rPr>
        <w:t>,</w:t>
      </w:r>
      <w:r w:rsidRPr="0046700B">
        <w:rPr>
          <w:rFonts w:ascii="Alef" w:hAnsi="Alef" w:cs="Alef"/>
          <w:rtl/>
        </w:rPr>
        <w:t xml:space="preserve"> </w:t>
      </w:r>
      <w:r w:rsidR="004522BC" w:rsidRPr="0046700B">
        <w:rPr>
          <w:rFonts w:ascii="Alef" w:hAnsi="Alef" w:cs="Alef"/>
          <w:rtl/>
        </w:rPr>
        <w:t>יפחית את הלחץ התחרותי</w:t>
      </w:r>
      <w:r w:rsidR="00730137" w:rsidRPr="0046700B">
        <w:rPr>
          <w:rFonts w:ascii="Alef" w:hAnsi="Alef" w:cs="Alef"/>
          <w:rtl/>
        </w:rPr>
        <w:t xml:space="preserve"> המופעל</w:t>
      </w:r>
      <w:r w:rsidR="004522BC" w:rsidRPr="0046700B">
        <w:rPr>
          <w:rFonts w:ascii="Alef" w:hAnsi="Alef" w:cs="Alef"/>
          <w:rtl/>
        </w:rPr>
        <w:t xml:space="preserve"> עליה </w:t>
      </w:r>
      <w:r w:rsidRPr="0046700B">
        <w:rPr>
          <w:rFonts w:ascii="Alef" w:hAnsi="Alef" w:cs="Alef"/>
          <w:rtl/>
        </w:rPr>
        <w:t xml:space="preserve">ויותיר מולה ארבע </w:t>
      </w:r>
      <w:r w:rsidRPr="0046700B">
        <w:rPr>
          <w:rFonts w:ascii="Alef" w:hAnsi="Alef" w:cs="Alef"/>
          <w:rtl/>
        </w:rPr>
        <w:lastRenderedPageBreak/>
        <w:t xml:space="preserve">מתחרות אשר מחזיקות כל אחת בנתח שוק קטן </w:t>
      </w:r>
      <w:r w:rsidR="00231FC2" w:rsidRPr="0046700B">
        <w:rPr>
          <w:rFonts w:ascii="Alef" w:hAnsi="Alef" w:cs="Alef"/>
          <w:rtl/>
        </w:rPr>
        <w:t xml:space="preserve">בעשרות אחוזים </w:t>
      </w:r>
      <w:r w:rsidR="0032630F" w:rsidRPr="0046700B">
        <w:rPr>
          <w:rFonts w:ascii="Alef" w:hAnsi="Alef" w:cs="Alef"/>
          <w:rtl/>
        </w:rPr>
        <w:t xml:space="preserve">מזה של </w:t>
      </w:r>
      <w:r w:rsidR="00841552" w:rsidRPr="0046700B">
        <w:rPr>
          <w:rFonts w:ascii="Alef" w:hAnsi="Alef" w:cs="Alef"/>
          <w:rtl/>
        </w:rPr>
        <w:t xml:space="preserve">החברה </w:t>
      </w:r>
      <w:r w:rsidR="0032630F" w:rsidRPr="0046700B">
        <w:rPr>
          <w:rFonts w:ascii="Alef" w:hAnsi="Alef" w:cs="Alef"/>
          <w:rtl/>
        </w:rPr>
        <w:t>הממוזגת</w:t>
      </w:r>
      <w:r w:rsidRPr="0046700B">
        <w:rPr>
          <w:rFonts w:ascii="Alef" w:hAnsi="Alef" w:cs="Alef"/>
          <w:rtl/>
        </w:rPr>
        <w:t>.</w:t>
      </w:r>
      <w:r w:rsidR="00FF2FF7" w:rsidRPr="0046700B">
        <w:rPr>
          <w:rFonts w:ascii="Alef" w:hAnsi="Alef" w:cs="Alef"/>
          <w:rtl/>
        </w:rPr>
        <w:t xml:space="preserve"> </w:t>
      </w:r>
      <w:r w:rsidR="00F9644A" w:rsidRPr="0046700B">
        <w:rPr>
          <w:rFonts w:ascii="Alef" w:hAnsi="Alef" w:cs="Alef"/>
          <w:rtl/>
        </w:rPr>
        <w:t>גילוי דעת 1/11</w:t>
      </w:r>
      <w:r w:rsidR="008E43E2" w:rsidRPr="0046700B">
        <w:rPr>
          <w:rFonts w:ascii="Alef" w:hAnsi="Alef" w:cs="Alef"/>
          <w:rtl/>
        </w:rPr>
        <w:t xml:space="preserve"> מציין כך:</w:t>
      </w:r>
      <w:r w:rsidR="00BF1DED" w:rsidRPr="0046700B">
        <w:rPr>
          <w:rStyle w:val="FootnoteReference"/>
          <w:rFonts w:ascii="Alef" w:hAnsi="Alef" w:cs="Alef"/>
          <w:rtl/>
        </w:rPr>
        <w:footnoteReference w:id="12"/>
      </w:r>
      <w:r w:rsidR="008E43E2" w:rsidRPr="0046700B">
        <w:rPr>
          <w:rFonts w:ascii="Alef" w:hAnsi="Alef" w:cs="Alef"/>
          <w:rtl/>
        </w:rPr>
        <w:t xml:space="preserve"> </w:t>
      </w:r>
    </w:p>
    <w:p w14:paraId="3587A079" w14:textId="43231B9A" w:rsidR="008E43E2" w:rsidRPr="0046700B" w:rsidRDefault="008E43E2" w:rsidP="00D6150C">
      <w:pPr>
        <w:pStyle w:val="Quote"/>
        <w:spacing w:line="360" w:lineRule="auto"/>
        <w:jc w:val="both"/>
        <w:rPr>
          <w:rFonts w:ascii="Alef" w:hAnsi="Alef" w:cs="Alef"/>
          <w:i w:val="0"/>
          <w:iCs w:val="0"/>
          <w:color w:val="auto"/>
          <w:rtl/>
        </w:rPr>
      </w:pPr>
      <w:r w:rsidRPr="0046700B">
        <w:rPr>
          <w:rFonts w:ascii="Alef" w:hAnsi="Alef" w:cs="Alef"/>
          <w:i w:val="0"/>
          <w:iCs w:val="0"/>
          <w:color w:val="auto"/>
          <w:rtl/>
        </w:rPr>
        <w:t xml:space="preserve">"פגיעה משמעותית בתחרות מתרחשת מקום בו תוצאתו המסתברת של המיזוג היא יצירת כוח שוק, </w:t>
      </w:r>
      <w:r w:rsidRPr="0046700B">
        <w:rPr>
          <w:rFonts w:ascii="Alef" w:hAnsi="Alef" w:cs="Alef"/>
          <w:b/>
          <w:bCs/>
          <w:i w:val="0"/>
          <w:iCs w:val="0"/>
          <w:color w:val="auto"/>
          <w:rtl/>
        </w:rPr>
        <w:t>הגברתו</w:t>
      </w:r>
      <w:r w:rsidRPr="0046700B">
        <w:rPr>
          <w:rFonts w:ascii="Alef" w:hAnsi="Alef" w:cs="Alef"/>
          <w:i w:val="0"/>
          <w:iCs w:val="0"/>
          <w:color w:val="auto"/>
          <w:rtl/>
        </w:rPr>
        <w:t xml:space="preserve">, </w:t>
      </w:r>
      <w:r w:rsidRPr="0046700B">
        <w:rPr>
          <w:rFonts w:ascii="Alef" w:hAnsi="Alef" w:cs="Alef"/>
          <w:b/>
          <w:bCs/>
          <w:i w:val="0"/>
          <w:iCs w:val="0"/>
          <w:color w:val="auto"/>
          <w:rtl/>
        </w:rPr>
        <w:t>שימורו</w:t>
      </w:r>
      <w:r w:rsidRPr="0046700B">
        <w:rPr>
          <w:rFonts w:ascii="Alef" w:hAnsi="Alef" w:cs="Alef"/>
          <w:i w:val="0"/>
          <w:iCs w:val="0"/>
          <w:color w:val="auto"/>
          <w:rtl/>
        </w:rPr>
        <w:t xml:space="preserve"> או </w:t>
      </w:r>
      <w:r w:rsidRPr="0046700B">
        <w:rPr>
          <w:rFonts w:ascii="Alef" w:hAnsi="Alef" w:cs="Alef"/>
          <w:b/>
          <w:bCs/>
          <w:i w:val="0"/>
          <w:iCs w:val="0"/>
          <w:color w:val="auto"/>
          <w:rtl/>
        </w:rPr>
        <w:t>הקלה על הפעלתו</w:t>
      </w:r>
      <w:r w:rsidRPr="0046700B">
        <w:rPr>
          <w:rFonts w:ascii="Alef" w:hAnsi="Alef" w:cs="Alef"/>
          <w:i w:val="0"/>
          <w:iCs w:val="0"/>
          <w:color w:val="auto"/>
          <w:rtl/>
        </w:rPr>
        <w:t>, וזאת בהתחשב במכלול התנאים התחרותיים הקיימים בשוק" (ההדגשות אינן במקור, הח"מ)</w:t>
      </w:r>
    </w:p>
    <w:p w14:paraId="7514FCFB" w14:textId="4D8CCB61" w:rsidR="00FD3E1B" w:rsidRPr="0046700B" w:rsidRDefault="00D6150C" w:rsidP="00841552">
      <w:pPr>
        <w:spacing w:line="360" w:lineRule="auto"/>
        <w:jc w:val="both"/>
        <w:rPr>
          <w:rFonts w:ascii="Alef" w:hAnsi="Alef" w:cs="Alef"/>
          <w:rtl/>
        </w:rPr>
      </w:pPr>
      <w:r w:rsidRPr="0046700B">
        <w:rPr>
          <w:rFonts w:ascii="Alef" w:hAnsi="Alef" w:cs="Alef"/>
          <w:rtl/>
        </w:rPr>
        <w:t xml:space="preserve">תוצאתו של המיזוג היא, אפוא, הגברתו של כוח השוק של כרמל והקלה על יכולתה של </w:t>
      </w:r>
      <w:r w:rsidR="00841552" w:rsidRPr="0046700B">
        <w:rPr>
          <w:rFonts w:ascii="Alef" w:hAnsi="Alef" w:cs="Alef"/>
          <w:rtl/>
        </w:rPr>
        <w:t xml:space="preserve">החברה </w:t>
      </w:r>
      <w:r w:rsidRPr="0046700B">
        <w:rPr>
          <w:rFonts w:ascii="Alef" w:hAnsi="Alef" w:cs="Alef"/>
          <w:rtl/>
        </w:rPr>
        <w:t>הממוזגת להפעיל כוח שוק, אילו המיזוג היה מאושר.</w:t>
      </w:r>
      <w:r w:rsidR="001B65E6" w:rsidRPr="0046700B">
        <w:rPr>
          <w:rFonts w:ascii="Alef" w:hAnsi="Alef" w:cs="Alef"/>
          <w:rtl/>
        </w:rPr>
        <w:t xml:space="preserve"> </w:t>
      </w:r>
    </w:p>
    <w:p w14:paraId="581F1F34" w14:textId="513E727F" w:rsidR="0068073F" w:rsidRPr="0046700B" w:rsidRDefault="00304BA1" w:rsidP="00B23957">
      <w:pPr>
        <w:spacing w:line="360" w:lineRule="auto"/>
        <w:jc w:val="both"/>
        <w:rPr>
          <w:rFonts w:ascii="Alef" w:hAnsi="Alef" w:cs="Alef"/>
          <w:rtl/>
        </w:rPr>
      </w:pPr>
      <w:r w:rsidRPr="0046700B">
        <w:rPr>
          <w:rFonts w:ascii="Alef" w:hAnsi="Alef" w:cs="Alef"/>
          <w:rtl/>
        </w:rPr>
        <w:t>כוח השוק של החברה הממוזגת יכול</w:t>
      </w:r>
      <w:r w:rsidR="001572E8" w:rsidRPr="0046700B">
        <w:rPr>
          <w:rFonts w:ascii="Alef" w:hAnsi="Alef" w:cs="Alef"/>
          <w:rtl/>
        </w:rPr>
        <w:t xml:space="preserve"> לבוא לידי ביטוי</w:t>
      </w:r>
      <w:r w:rsidRPr="0046700B">
        <w:rPr>
          <w:rFonts w:ascii="Alef" w:hAnsi="Alef" w:cs="Alef"/>
          <w:rtl/>
        </w:rPr>
        <w:t>, בין השאר,</w:t>
      </w:r>
      <w:r w:rsidR="001572E8" w:rsidRPr="0046700B">
        <w:rPr>
          <w:rFonts w:ascii="Alef" w:hAnsi="Alef" w:cs="Alef"/>
          <w:rtl/>
        </w:rPr>
        <w:t xml:space="preserve"> בהעלאת המחיר של </w:t>
      </w:r>
      <w:r w:rsidR="00326C36" w:rsidRPr="0046700B">
        <w:rPr>
          <w:rFonts w:ascii="Alef" w:hAnsi="Alef" w:cs="Alef"/>
          <w:rtl/>
        </w:rPr>
        <w:t xml:space="preserve">מוצרי </w:t>
      </w:r>
      <w:r w:rsidR="001572E8" w:rsidRPr="0046700B">
        <w:rPr>
          <w:rFonts w:ascii="Alef" w:hAnsi="Alef" w:cs="Alef"/>
          <w:rtl/>
        </w:rPr>
        <w:t>ארזה</w:t>
      </w:r>
      <w:r w:rsidRPr="0046700B">
        <w:rPr>
          <w:rFonts w:ascii="Alef" w:hAnsi="Alef" w:cs="Alef"/>
          <w:rtl/>
        </w:rPr>
        <w:t xml:space="preserve">, </w:t>
      </w:r>
      <w:r w:rsidR="001572E8" w:rsidRPr="0046700B">
        <w:rPr>
          <w:rFonts w:ascii="Alef" w:hAnsi="Alef" w:cs="Alef"/>
          <w:rtl/>
        </w:rPr>
        <w:t xml:space="preserve">בהעלאת </w:t>
      </w:r>
      <w:r w:rsidR="00326C36" w:rsidRPr="0046700B">
        <w:rPr>
          <w:rFonts w:ascii="Alef" w:hAnsi="Alef" w:cs="Alef"/>
          <w:rtl/>
        </w:rPr>
        <w:t xml:space="preserve">מחיר מוצרי </w:t>
      </w:r>
      <w:r w:rsidR="001572E8" w:rsidRPr="0046700B">
        <w:rPr>
          <w:rFonts w:ascii="Alef" w:hAnsi="Alef" w:cs="Alef"/>
          <w:rtl/>
        </w:rPr>
        <w:t>כרמל</w:t>
      </w:r>
      <w:r w:rsidR="00326C36" w:rsidRPr="0046700B">
        <w:rPr>
          <w:rFonts w:ascii="Alef" w:hAnsi="Alef" w:cs="Alef"/>
          <w:rtl/>
        </w:rPr>
        <w:t>,</w:t>
      </w:r>
      <w:r w:rsidR="00A050EF" w:rsidRPr="0046700B">
        <w:rPr>
          <w:rFonts w:ascii="Alef" w:hAnsi="Alef" w:cs="Alef"/>
          <w:rtl/>
        </w:rPr>
        <w:t xml:space="preserve"> או שניהם.</w:t>
      </w:r>
      <w:r w:rsidR="00AB6C68" w:rsidRPr="0046700B">
        <w:rPr>
          <w:rFonts w:ascii="Alef" w:hAnsi="Alef" w:cs="Alef"/>
          <w:rtl/>
        </w:rPr>
        <w:t xml:space="preserve"> לשם המחשה, העלאת מחירי תירוש </w:t>
      </w:r>
      <w:r w:rsidR="00A45248" w:rsidRPr="0046700B">
        <w:rPr>
          <w:rFonts w:ascii="Alef" w:hAnsi="Alef" w:cs="Alef"/>
          <w:rtl/>
        </w:rPr>
        <w:t xml:space="preserve">ארזה </w:t>
      </w:r>
      <w:r w:rsidR="00AB6C68" w:rsidRPr="0046700B">
        <w:rPr>
          <w:rFonts w:ascii="Alef" w:hAnsi="Alef" w:cs="Alef"/>
          <w:rtl/>
        </w:rPr>
        <w:t xml:space="preserve">צפויה להוביל למעבר של לפחות חלק מהלקוחות לצריכת מוצרי תירוש מתחרים. </w:t>
      </w:r>
      <w:r w:rsidR="008F1DB0" w:rsidRPr="0046700B">
        <w:rPr>
          <w:rFonts w:ascii="Alef" w:hAnsi="Alef" w:cs="Alef"/>
          <w:rtl/>
        </w:rPr>
        <w:t xml:space="preserve">בהיעדר מיזוג, </w:t>
      </w:r>
      <w:r w:rsidRPr="0046700B">
        <w:rPr>
          <w:rFonts w:ascii="Alef" w:hAnsi="Alef" w:cs="Alef"/>
          <w:rtl/>
        </w:rPr>
        <w:t>המעבר הצפוי של הלקוחות לרכישת מוצרים מתחרים</w:t>
      </w:r>
      <w:r w:rsidR="008F1DB0" w:rsidRPr="0046700B">
        <w:rPr>
          <w:rFonts w:ascii="Alef" w:hAnsi="Alef" w:cs="Alef"/>
          <w:rtl/>
        </w:rPr>
        <w:t xml:space="preserve"> עשויה הייתה להניא את </w:t>
      </w:r>
      <w:r w:rsidR="00B904E8" w:rsidRPr="0046700B">
        <w:rPr>
          <w:rFonts w:ascii="Alef" w:hAnsi="Alef" w:cs="Alef"/>
          <w:rtl/>
        </w:rPr>
        <w:t xml:space="preserve">ארזה </w:t>
      </w:r>
      <w:r w:rsidR="008F1DB0" w:rsidRPr="0046700B">
        <w:rPr>
          <w:rFonts w:ascii="Alef" w:hAnsi="Alef" w:cs="Alef"/>
          <w:rtl/>
        </w:rPr>
        <w:t xml:space="preserve">מלנקוט מהלך כאמור. ואולם, </w:t>
      </w:r>
      <w:r w:rsidR="00AB6C68" w:rsidRPr="0046700B">
        <w:rPr>
          <w:rFonts w:ascii="Alef" w:hAnsi="Alef" w:cs="Alef"/>
          <w:rtl/>
        </w:rPr>
        <w:t>בעקבות המיזוג, לפחות חלק מהלקוחות יעבור לצרוך תירוש</w:t>
      </w:r>
      <w:r w:rsidR="00B904E8" w:rsidRPr="0046700B">
        <w:rPr>
          <w:rFonts w:ascii="Alef" w:hAnsi="Alef" w:cs="Alef"/>
          <w:rtl/>
        </w:rPr>
        <w:t xml:space="preserve"> מתוצרת כרמל</w:t>
      </w:r>
      <w:r w:rsidR="008F1DB0" w:rsidRPr="0046700B">
        <w:rPr>
          <w:rFonts w:ascii="Alef" w:hAnsi="Alef" w:cs="Alef"/>
          <w:rtl/>
        </w:rPr>
        <w:t xml:space="preserve">. במילים אחרות, בעקבות המיזוג, </w:t>
      </w:r>
      <w:r w:rsidR="00A050EF" w:rsidRPr="0046700B">
        <w:rPr>
          <w:rFonts w:ascii="Alef" w:hAnsi="Alef" w:cs="Alef"/>
          <w:rtl/>
        </w:rPr>
        <w:t xml:space="preserve">חלק מההפסד מנטישת הלקוחות כתוצאה מהעלאת מחיר </w:t>
      </w:r>
      <w:r w:rsidR="008F1DB0" w:rsidRPr="0046700B">
        <w:rPr>
          <w:rFonts w:ascii="Alef" w:hAnsi="Alef" w:cs="Alef"/>
          <w:rtl/>
        </w:rPr>
        <w:t xml:space="preserve">באחד ממוצרי החברה הממוזגת </w:t>
      </w:r>
      <w:r w:rsidR="00A050EF" w:rsidRPr="0046700B">
        <w:rPr>
          <w:rFonts w:ascii="Alef" w:hAnsi="Alef" w:cs="Alef"/>
          <w:rtl/>
        </w:rPr>
        <w:t xml:space="preserve">צפוי </w:t>
      </w:r>
      <w:r w:rsidR="0068073F" w:rsidRPr="0046700B">
        <w:rPr>
          <w:rFonts w:ascii="Alef" w:hAnsi="Alef" w:cs="Alef"/>
          <w:rtl/>
        </w:rPr>
        <w:t>להתקזז</w:t>
      </w:r>
      <w:r w:rsidR="00A050EF" w:rsidRPr="0046700B">
        <w:rPr>
          <w:rFonts w:ascii="Alef" w:hAnsi="Alef" w:cs="Alef"/>
          <w:rtl/>
        </w:rPr>
        <w:t xml:space="preserve"> </w:t>
      </w:r>
      <w:r w:rsidR="008F1DB0" w:rsidRPr="0046700B">
        <w:rPr>
          <w:rFonts w:ascii="Alef" w:hAnsi="Alef" w:cs="Alef"/>
          <w:rtl/>
        </w:rPr>
        <w:t>כתוצאה מ</w:t>
      </w:r>
      <w:r w:rsidR="00A050EF" w:rsidRPr="0046700B">
        <w:rPr>
          <w:rFonts w:ascii="Alef" w:hAnsi="Alef" w:cs="Alef"/>
          <w:rtl/>
        </w:rPr>
        <w:t>מעבר הלקוחות לכרמל</w:t>
      </w:r>
      <w:r w:rsidR="005A38D2" w:rsidRPr="0046700B">
        <w:rPr>
          <w:rFonts w:ascii="Alef" w:hAnsi="Alef" w:cs="Alef"/>
          <w:rtl/>
        </w:rPr>
        <w:t xml:space="preserve"> (במותג שלה ובמותגים הפרטיים</w:t>
      </w:r>
      <w:r w:rsidR="00517077" w:rsidRPr="0046700B">
        <w:rPr>
          <w:rFonts w:ascii="Alef" w:hAnsi="Alef" w:cs="Alef"/>
          <w:rtl/>
        </w:rPr>
        <w:t xml:space="preserve"> מתוצרתה</w:t>
      </w:r>
      <w:r w:rsidR="005A38D2" w:rsidRPr="0046700B">
        <w:rPr>
          <w:rFonts w:ascii="Alef" w:hAnsi="Alef" w:cs="Alef"/>
          <w:rtl/>
        </w:rPr>
        <w:t>)</w:t>
      </w:r>
      <w:r w:rsidR="00A050EF" w:rsidRPr="0046700B">
        <w:rPr>
          <w:rFonts w:ascii="Alef" w:hAnsi="Alef" w:cs="Alef"/>
          <w:rtl/>
        </w:rPr>
        <w:t xml:space="preserve"> או ארזה בהתאמה. </w:t>
      </w:r>
      <w:r w:rsidR="006574C1" w:rsidRPr="0046700B">
        <w:rPr>
          <w:rFonts w:ascii="Alef" w:hAnsi="Alef" w:cs="Alef"/>
          <w:rtl/>
        </w:rPr>
        <w:t>דומה שכרמל נקטה כבר באסטרטגיה דומה</w:t>
      </w:r>
      <w:r w:rsidR="00A43FCA" w:rsidRPr="0046700B">
        <w:rPr>
          <w:rFonts w:ascii="Alef" w:hAnsi="Alef" w:cs="Alef"/>
          <w:rtl/>
        </w:rPr>
        <w:t>, אותה כינתה "אסטרטגיית המלקחיים"</w:t>
      </w:r>
      <w:r w:rsidR="00C56F04" w:rsidRPr="0046700B">
        <w:rPr>
          <w:rFonts w:ascii="Alef" w:hAnsi="Alef" w:cs="Alef"/>
          <w:rtl/>
        </w:rPr>
        <w:t>, כאשר</w:t>
      </w:r>
      <w:r w:rsidR="00A050EF" w:rsidRPr="0046700B">
        <w:rPr>
          <w:rFonts w:ascii="Alef" w:hAnsi="Alef" w:cs="Alef"/>
          <w:rtl/>
        </w:rPr>
        <w:t xml:space="preserve"> </w:t>
      </w:r>
      <w:r w:rsidR="0068073F" w:rsidRPr="0046700B">
        <w:rPr>
          <w:rFonts w:ascii="Alef" w:hAnsi="Alef" w:cs="Alef"/>
          <w:rtl/>
        </w:rPr>
        <w:t>בשנת 2019 החלה בייצור המותג הפרטי של אחת מרשתות השיווק</w:t>
      </w:r>
      <w:r w:rsidR="001D0742" w:rsidRPr="0046700B">
        <w:rPr>
          <w:rFonts w:ascii="Alef" w:hAnsi="Alef" w:cs="Alef"/>
          <w:rtl/>
        </w:rPr>
        <w:t>, שנועד להימכר ברמת מחירים נמוכה יחסית,</w:t>
      </w:r>
      <w:r w:rsidR="0068073F" w:rsidRPr="0046700B">
        <w:rPr>
          <w:rFonts w:ascii="Alef" w:hAnsi="Alef" w:cs="Alef"/>
          <w:rtl/>
        </w:rPr>
        <w:t xml:space="preserve"> ו</w:t>
      </w:r>
      <w:r w:rsidR="001D0742" w:rsidRPr="0046700B">
        <w:rPr>
          <w:rFonts w:ascii="Alef" w:hAnsi="Alef" w:cs="Alef"/>
          <w:rtl/>
        </w:rPr>
        <w:t xml:space="preserve">במקביל </w:t>
      </w:r>
      <w:r w:rsidR="0068073F" w:rsidRPr="0046700B">
        <w:rPr>
          <w:rFonts w:ascii="Alef" w:hAnsi="Alef" w:cs="Alef"/>
          <w:rtl/>
        </w:rPr>
        <w:t xml:space="preserve">העלתה את המחיר הסיטונאי של המותג כרמל לאותה רשת שיווק. </w:t>
      </w:r>
      <w:r w:rsidR="00780DD1" w:rsidRPr="0046700B" w:rsidDel="00780DD1">
        <w:rPr>
          <w:rFonts w:ascii="Alef" w:hAnsi="Alef" w:cs="Alef"/>
          <w:rtl/>
        </w:rPr>
        <w:t xml:space="preserve"> </w:t>
      </w:r>
    </w:p>
    <w:p w14:paraId="1B462317" w14:textId="720053C7" w:rsidR="00D74251" w:rsidRPr="0046700B" w:rsidRDefault="00D74251" w:rsidP="006122C7">
      <w:pPr>
        <w:spacing w:line="360" w:lineRule="auto"/>
        <w:jc w:val="both"/>
        <w:rPr>
          <w:rFonts w:ascii="Alef" w:hAnsi="Alef" w:cs="Alef"/>
          <w:rtl/>
        </w:rPr>
      </w:pPr>
      <w:bookmarkStart w:id="3" w:name="_Hlk108673128"/>
      <w:r w:rsidRPr="0046700B">
        <w:rPr>
          <w:rFonts w:ascii="Alef" w:hAnsi="Alef" w:cs="Alef"/>
          <w:rtl/>
        </w:rPr>
        <w:t xml:space="preserve">לבסוף, החשש לפגיעה בתחרות בשוק התירוש מתעצם נוכח העובדה שהמיזוג יפחית את מספר השחקנים </w:t>
      </w:r>
      <w:r w:rsidR="00563106" w:rsidRPr="0046700B">
        <w:rPr>
          <w:rFonts w:ascii="Alef" w:hAnsi="Alef" w:cs="Alef"/>
          <w:rtl/>
        </w:rPr>
        <w:t xml:space="preserve">המייצרים </w:t>
      </w:r>
      <w:r w:rsidRPr="0046700B">
        <w:rPr>
          <w:rFonts w:ascii="Alef" w:hAnsi="Alef" w:cs="Alef"/>
          <w:rtl/>
        </w:rPr>
        <w:t>תירוש עבור מותגים פרטיים</w:t>
      </w:r>
      <w:r w:rsidR="006E5D2D" w:rsidRPr="0046700B">
        <w:rPr>
          <w:rFonts w:ascii="Alef" w:hAnsi="Alef" w:cs="Alef"/>
          <w:rtl/>
        </w:rPr>
        <w:t xml:space="preserve"> ויביא לכך שהחברה הממוזגת תשלוט </w:t>
      </w:r>
      <w:r w:rsidR="00AB2F5F">
        <w:rPr>
          <w:rFonts w:ascii="Alef" w:hAnsi="Alef" w:cs="Alef" w:hint="cs"/>
          <w:rtl/>
        </w:rPr>
        <w:t xml:space="preserve">במעל 90% </w:t>
      </w:r>
      <w:r w:rsidR="006E5D2D" w:rsidRPr="0046700B">
        <w:rPr>
          <w:rFonts w:ascii="Alef" w:hAnsi="Alef" w:cs="Alef"/>
          <w:rtl/>
        </w:rPr>
        <w:t>מהייצור המקומי עבור מותגים פרטיים</w:t>
      </w:r>
      <w:r w:rsidRPr="0046700B">
        <w:rPr>
          <w:rFonts w:ascii="Alef" w:hAnsi="Alef" w:cs="Alef"/>
          <w:rtl/>
        </w:rPr>
        <w:t xml:space="preserve">. בדיקת </w:t>
      </w:r>
      <w:r w:rsidR="0000654A" w:rsidRPr="0046700B">
        <w:rPr>
          <w:rFonts w:ascii="Alef" w:hAnsi="Alef" w:cs="Alef"/>
          <w:rtl/>
        </w:rPr>
        <w:t>רשות התחרות</w:t>
      </w:r>
      <w:r w:rsidRPr="0046700B">
        <w:rPr>
          <w:rFonts w:ascii="Alef" w:hAnsi="Alef" w:cs="Alef"/>
          <w:rtl/>
        </w:rPr>
        <w:t xml:space="preserve"> העלתה כי </w:t>
      </w:r>
      <w:r w:rsidR="00436363" w:rsidRPr="0046700B">
        <w:rPr>
          <w:rFonts w:ascii="Alef" w:hAnsi="Alef" w:cs="Alef"/>
          <w:rtl/>
        </w:rPr>
        <w:t xml:space="preserve">לא צפויה כניסה בטווח הזמן הנראה לעין של </w:t>
      </w:r>
      <w:r w:rsidRPr="0046700B">
        <w:rPr>
          <w:rFonts w:ascii="Alef" w:hAnsi="Alef" w:cs="Alef"/>
          <w:rtl/>
        </w:rPr>
        <w:t xml:space="preserve">יקבים </w:t>
      </w:r>
      <w:r w:rsidR="002327B9" w:rsidRPr="0046700B">
        <w:rPr>
          <w:rFonts w:ascii="Alef" w:hAnsi="Alef" w:cs="Alef"/>
          <w:rtl/>
        </w:rPr>
        <w:t>המייצרים תירוש לייצור תירוש עבור מותג פרטי</w:t>
      </w:r>
      <w:r w:rsidR="006E5D2D" w:rsidRPr="0046700B">
        <w:rPr>
          <w:rFonts w:ascii="Alef" w:hAnsi="Alef" w:cs="Alef"/>
          <w:rtl/>
        </w:rPr>
        <w:t xml:space="preserve">. </w:t>
      </w:r>
      <w:r w:rsidRPr="0046700B">
        <w:rPr>
          <w:rFonts w:ascii="Alef" w:hAnsi="Alef" w:cs="Alef"/>
          <w:rtl/>
        </w:rPr>
        <w:t>כפי שיפורט להלן,</w:t>
      </w:r>
      <w:r w:rsidR="006E5D2D" w:rsidRPr="0046700B">
        <w:rPr>
          <w:rFonts w:ascii="Alef" w:hAnsi="Alef" w:cs="Alef"/>
          <w:rtl/>
        </w:rPr>
        <w:t xml:space="preserve"> </w:t>
      </w:r>
      <w:r w:rsidR="00D65652" w:rsidRPr="0046700B">
        <w:rPr>
          <w:rFonts w:ascii="Alef" w:hAnsi="Alef" w:cs="Alef"/>
          <w:rtl/>
        </w:rPr>
        <w:t xml:space="preserve">החסמים בפני </w:t>
      </w:r>
      <w:r w:rsidR="00F216F2" w:rsidRPr="0046700B">
        <w:rPr>
          <w:rFonts w:ascii="Alef" w:hAnsi="Alef" w:cs="Alef"/>
          <w:rtl/>
        </w:rPr>
        <w:t>י</w:t>
      </w:r>
      <w:r w:rsidR="006E5D2D" w:rsidRPr="0046700B">
        <w:rPr>
          <w:rFonts w:ascii="Alef" w:hAnsi="Alef" w:cs="Alef"/>
          <w:rtl/>
        </w:rPr>
        <w:t xml:space="preserve">יבוא של בקבוקי תירוש לשם שיווקם תחת מותג פרטי </w:t>
      </w:r>
      <w:r w:rsidR="00D65652" w:rsidRPr="0046700B">
        <w:rPr>
          <w:rFonts w:ascii="Alef" w:hAnsi="Alef" w:cs="Alef"/>
          <w:rtl/>
        </w:rPr>
        <w:t>הם תמירים</w:t>
      </w:r>
      <w:r w:rsidRPr="0046700B">
        <w:rPr>
          <w:rFonts w:ascii="Alef" w:hAnsi="Alef" w:cs="Alef"/>
          <w:rtl/>
        </w:rPr>
        <w:t xml:space="preserve">. </w:t>
      </w:r>
      <w:r w:rsidR="00D65652" w:rsidRPr="0046700B">
        <w:rPr>
          <w:rFonts w:ascii="Alef" w:hAnsi="Alef" w:cs="Alef"/>
          <w:rtl/>
        </w:rPr>
        <w:t>הנה כי כן, כתוצאה מן המ</w:t>
      </w:r>
      <w:r w:rsidR="006122C7" w:rsidRPr="0046700B">
        <w:rPr>
          <w:rFonts w:ascii="Alef" w:hAnsi="Alef" w:cs="Alef"/>
          <w:rtl/>
        </w:rPr>
        <w:t>י</w:t>
      </w:r>
      <w:r w:rsidR="00D65652" w:rsidRPr="0046700B">
        <w:rPr>
          <w:rFonts w:ascii="Alef" w:hAnsi="Alef" w:cs="Alef"/>
          <w:rtl/>
        </w:rPr>
        <w:t xml:space="preserve">זוג תצטמצמנה </w:t>
      </w:r>
      <w:r w:rsidRPr="0046700B">
        <w:rPr>
          <w:rFonts w:ascii="Alef" w:hAnsi="Alef" w:cs="Alef"/>
          <w:rtl/>
        </w:rPr>
        <w:t>האפשרויות הנתונות לקמעונאים</w:t>
      </w:r>
      <w:r w:rsidR="00D65652" w:rsidRPr="0046700B">
        <w:rPr>
          <w:rFonts w:ascii="Alef" w:hAnsi="Alef" w:cs="Alef"/>
          <w:rtl/>
        </w:rPr>
        <w:t xml:space="preserve"> להרחיב את מגוון המוצרים המוצעים על ידם</w:t>
      </w:r>
      <w:r w:rsidRPr="0046700B">
        <w:rPr>
          <w:rFonts w:ascii="Alef" w:hAnsi="Alef" w:cs="Alef"/>
          <w:rtl/>
        </w:rPr>
        <w:t xml:space="preserve"> </w:t>
      </w:r>
      <w:r w:rsidR="00633F3A" w:rsidRPr="0046700B">
        <w:rPr>
          <w:rFonts w:ascii="Alef" w:hAnsi="Alef" w:cs="Alef"/>
          <w:rtl/>
        </w:rPr>
        <w:lastRenderedPageBreak/>
        <w:t>ולהציע לצרכנים תירוש</w:t>
      </w:r>
      <w:r w:rsidRPr="0046700B">
        <w:rPr>
          <w:rFonts w:ascii="Alef" w:hAnsi="Alef" w:cs="Alef"/>
          <w:rtl/>
        </w:rPr>
        <w:t xml:space="preserve"> </w:t>
      </w:r>
      <w:r w:rsidR="00633F3A" w:rsidRPr="0046700B">
        <w:rPr>
          <w:rFonts w:ascii="Alef" w:hAnsi="Alef" w:cs="Alef"/>
          <w:rtl/>
        </w:rPr>
        <w:t>כ</w:t>
      </w:r>
      <w:r w:rsidRPr="0046700B">
        <w:rPr>
          <w:rFonts w:ascii="Alef" w:hAnsi="Alef" w:cs="Alef"/>
          <w:rtl/>
        </w:rPr>
        <w:t>מותג פרטי, אשר ככלל, מוצע במחירים נמוכים יותר בהשוואה למותגי היקבים.</w:t>
      </w:r>
      <w:bookmarkEnd w:id="3"/>
    </w:p>
    <w:p w14:paraId="624F10B2" w14:textId="5209CFA9" w:rsidR="008B5F78" w:rsidRPr="0046700B" w:rsidRDefault="0052627D" w:rsidP="00BB08BC">
      <w:pPr>
        <w:pStyle w:val="ListParagraph"/>
        <w:numPr>
          <w:ilvl w:val="1"/>
          <w:numId w:val="6"/>
        </w:numPr>
        <w:spacing w:line="360" w:lineRule="auto"/>
        <w:jc w:val="both"/>
        <w:outlineLvl w:val="1"/>
        <w:rPr>
          <w:rFonts w:ascii="Alef" w:hAnsi="Alef" w:cs="Alef"/>
          <w:u w:val="single"/>
          <w:rtl/>
        </w:rPr>
      </w:pPr>
      <w:r w:rsidRPr="0046700B">
        <w:rPr>
          <w:rFonts w:ascii="Alef" w:hAnsi="Alef" w:cs="Alef"/>
          <w:u w:val="single"/>
          <w:rtl/>
        </w:rPr>
        <w:t xml:space="preserve">חשש </w:t>
      </w:r>
      <w:r w:rsidR="00B55A9E" w:rsidRPr="0046700B">
        <w:rPr>
          <w:rFonts w:ascii="Alef" w:hAnsi="Alef" w:cs="Alef"/>
          <w:u w:val="single"/>
          <w:rtl/>
        </w:rPr>
        <w:t>מ</w:t>
      </w:r>
      <w:r w:rsidR="008729FC" w:rsidRPr="0046700B">
        <w:rPr>
          <w:rFonts w:ascii="Alef" w:hAnsi="Alef" w:cs="Alef"/>
          <w:u w:val="single"/>
          <w:rtl/>
        </w:rPr>
        <w:t>הפעלת כוח שוק חד צדדי בשוק י</w:t>
      </w:r>
      <w:r w:rsidRPr="0046700B">
        <w:rPr>
          <w:rFonts w:ascii="Alef" w:hAnsi="Alef" w:cs="Alef"/>
          <w:u w:val="single"/>
          <w:rtl/>
        </w:rPr>
        <w:t xml:space="preserve">ין </w:t>
      </w:r>
      <w:r w:rsidR="008729FC" w:rsidRPr="0046700B">
        <w:rPr>
          <w:rFonts w:ascii="Alef" w:hAnsi="Alef" w:cs="Alef"/>
          <w:u w:val="single"/>
          <w:rtl/>
        </w:rPr>
        <w:t>הקידוש</w:t>
      </w:r>
    </w:p>
    <w:p w14:paraId="51507B4C" w14:textId="7FFB126E" w:rsidR="00B10930" w:rsidRPr="0046700B" w:rsidRDefault="00B10930" w:rsidP="006122C7">
      <w:pPr>
        <w:spacing w:line="360" w:lineRule="auto"/>
        <w:jc w:val="both"/>
        <w:rPr>
          <w:rFonts w:ascii="Alef" w:hAnsi="Alef" w:cs="Alef"/>
          <w:rtl/>
        </w:rPr>
      </w:pPr>
      <w:r w:rsidRPr="0046700B">
        <w:rPr>
          <w:rFonts w:ascii="Alef" w:hAnsi="Alef" w:cs="Alef"/>
          <w:rtl/>
        </w:rPr>
        <w:t xml:space="preserve">בדיקת רשות התחרות העלתה כי כרמל היא בעלת כוח שוק משמעותי גם בשוק יין הקידוש. קביעה זו מתבססת על מספר ממצאים: </w:t>
      </w:r>
      <w:r w:rsidRPr="0046700B">
        <w:rPr>
          <w:rFonts w:ascii="Alef" w:hAnsi="Alef" w:cs="Alef"/>
          <w:b/>
          <w:bCs/>
          <w:rtl/>
        </w:rPr>
        <w:t>ראשית</w:t>
      </w:r>
      <w:r w:rsidR="007209CE" w:rsidRPr="0046700B">
        <w:rPr>
          <w:rFonts w:ascii="Alef" w:hAnsi="Alef" w:cs="Alef"/>
          <w:rtl/>
        </w:rPr>
        <w:t xml:space="preserve">, בשוק </w:t>
      </w:r>
      <w:r w:rsidR="003C5896">
        <w:rPr>
          <w:rFonts w:ascii="Alef" w:hAnsi="Alef" w:cs="Alef" w:hint="cs"/>
          <w:rtl/>
        </w:rPr>
        <w:t xml:space="preserve">יין </w:t>
      </w:r>
      <w:r w:rsidR="007209CE" w:rsidRPr="0046700B">
        <w:rPr>
          <w:rFonts w:ascii="Alef" w:hAnsi="Alef" w:cs="Alef"/>
          <w:rtl/>
        </w:rPr>
        <w:t xml:space="preserve">הקידוש </w:t>
      </w:r>
      <w:r w:rsidRPr="0046700B">
        <w:rPr>
          <w:rFonts w:ascii="Alef" w:hAnsi="Alef" w:cs="Alef"/>
          <w:rtl/>
        </w:rPr>
        <w:t xml:space="preserve">כרמל מחזיקה בנתח </w:t>
      </w:r>
      <w:r w:rsidR="00057090" w:rsidRPr="0046700B">
        <w:rPr>
          <w:rFonts w:ascii="Alef" w:hAnsi="Alef" w:cs="Alef"/>
          <w:rtl/>
        </w:rPr>
        <w:t>ה</w:t>
      </w:r>
      <w:r w:rsidRPr="0046700B">
        <w:rPr>
          <w:rFonts w:ascii="Alef" w:hAnsi="Alef" w:cs="Alef"/>
          <w:rtl/>
        </w:rPr>
        <w:t>שוק הגדול ביותר, הן במקטע ה</w:t>
      </w:r>
      <w:r w:rsidR="00B471DC" w:rsidRPr="0046700B">
        <w:rPr>
          <w:rFonts w:ascii="Alef" w:hAnsi="Alef" w:cs="Alef"/>
          <w:rtl/>
        </w:rPr>
        <w:t>סיטונאי</w:t>
      </w:r>
      <w:r w:rsidRPr="0046700B">
        <w:rPr>
          <w:rFonts w:ascii="Alef" w:hAnsi="Alef" w:cs="Alef"/>
          <w:rtl/>
        </w:rPr>
        <w:t xml:space="preserve"> והן במקטע ה</w:t>
      </w:r>
      <w:r w:rsidR="00B471DC" w:rsidRPr="0046700B">
        <w:rPr>
          <w:rFonts w:ascii="Alef" w:hAnsi="Alef" w:cs="Alef"/>
          <w:rtl/>
        </w:rPr>
        <w:t>קמעונאי</w:t>
      </w:r>
      <w:r w:rsidR="00C9102D" w:rsidRPr="0046700B">
        <w:rPr>
          <w:rFonts w:ascii="Alef" w:hAnsi="Alef" w:cs="Alef"/>
          <w:rtl/>
        </w:rPr>
        <w:t xml:space="preserve"> והיא גובה מחיר גבוה יחסית לרוב המתחרים בשוק</w:t>
      </w:r>
      <w:r w:rsidRPr="0046700B">
        <w:rPr>
          <w:rFonts w:ascii="Alef" w:hAnsi="Alef" w:cs="Alef"/>
          <w:rtl/>
        </w:rPr>
        <w:t>.</w:t>
      </w:r>
      <w:r w:rsidR="000F402D" w:rsidRPr="0046700B">
        <w:rPr>
          <w:rFonts w:ascii="Alef" w:hAnsi="Alef" w:cs="Alef"/>
          <w:rtl/>
        </w:rPr>
        <w:t xml:space="preserve"> תמונה זו של השוק – בה מעמדה של כרמל יציב ואיתן, מאפיינת את השוק לאורך זמן.</w:t>
      </w:r>
      <w:r w:rsidRPr="0046700B">
        <w:rPr>
          <w:rFonts w:ascii="Alef" w:hAnsi="Alef" w:cs="Alef"/>
          <w:rtl/>
        </w:rPr>
        <w:t xml:space="preserve"> </w:t>
      </w:r>
      <w:r w:rsidRPr="0046700B">
        <w:rPr>
          <w:rFonts w:ascii="Alef" w:hAnsi="Alef" w:cs="Alef"/>
          <w:b/>
          <w:bCs/>
          <w:rtl/>
        </w:rPr>
        <w:t>שנית</w:t>
      </w:r>
      <w:r w:rsidRPr="0046700B">
        <w:rPr>
          <w:rFonts w:ascii="Alef" w:hAnsi="Alef" w:cs="Alef"/>
          <w:rtl/>
        </w:rPr>
        <w:t>, הפער בין נתח השוק של כרמל לבין נתחי השוק של המתחרות הגדולות ביותר אחריה גם הוא גדול, ו</w:t>
      </w:r>
      <w:r w:rsidR="00146BDE" w:rsidRPr="0046700B">
        <w:rPr>
          <w:rFonts w:ascii="Alef" w:hAnsi="Alef" w:cs="Alef"/>
          <w:rtl/>
        </w:rPr>
        <w:t xml:space="preserve">הוא </w:t>
      </w:r>
      <w:r w:rsidRPr="0046700B">
        <w:rPr>
          <w:rFonts w:ascii="Alef" w:hAnsi="Alef" w:cs="Alef"/>
          <w:rtl/>
        </w:rPr>
        <w:t xml:space="preserve">עומד על עשרות אחוזים. </w:t>
      </w:r>
      <w:r w:rsidRPr="0046700B">
        <w:rPr>
          <w:rFonts w:ascii="Alef" w:hAnsi="Alef" w:cs="Alef"/>
          <w:b/>
          <w:bCs/>
          <w:rtl/>
        </w:rPr>
        <w:t>שלישית</w:t>
      </w:r>
      <w:r w:rsidRPr="0046700B">
        <w:rPr>
          <w:rFonts w:ascii="Alef" w:hAnsi="Alef" w:cs="Alef"/>
          <w:rtl/>
        </w:rPr>
        <w:t xml:space="preserve">, נתח השוק של כרמל נמצא במגמת עליה בשנים האחרונות, שעה שנתחי השוק של מתחרותיה נמצאים במגמת ירידה </w:t>
      </w:r>
      <w:r w:rsidR="00146BDE" w:rsidRPr="0046700B">
        <w:rPr>
          <w:rFonts w:ascii="Alef" w:hAnsi="Alef" w:cs="Alef"/>
          <w:rtl/>
        </w:rPr>
        <w:t>או סטגנציה</w:t>
      </w:r>
      <w:r w:rsidRPr="0046700B">
        <w:rPr>
          <w:rFonts w:ascii="Alef" w:hAnsi="Alef" w:cs="Alef"/>
          <w:rtl/>
        </w:rPr>
        <w:t>.</w:t>
      </w:r>
      <w:r w:rsidR="00C9102D" w:rsidRPr="0046700B" w:rsidDel="00C9102D">
        <w:rPr>
          <w:rFonts w:ascii="Alef" w:hAnsi="Alef" w:cs="Alef"/>
          <w:rtl/>
        </w:rPr>
        <w:t xml:space="preserve"> </w:t>
      </w:r>
      <w:r w:rsidRPr="0046700B">
        <w:rPr>
          <w:rFonts w:ascii="Alef" w:hAnsi="Alef" w:cs="Alef"/>
          <w:rtl/>
        </w:rPr>
        <w:t>ממצאים אלה</w:t>
      </w:r>
      <w:r w:rsidR="00FD74DF" w:rsidRPr="0046700B">
        <w:rPr>
          <w:rFonts w:ascii="Alef" w:hAnsi="Alef" w:cs="Alef"/>
          <w:rtl/>
        </w:rPr>
        <w:t>, נוסף על האמור בהמשך לגבי חסמי הכניסה לשוק,</w:t>
      </w:r>
      <w:r w:rsidRPr="0046700B">
        <w:rPr>
          <w:rFonts w:ascii="Alef" w:hAnsi="Alef" w:cs="Alef"/>
          <w:rtl/>
        </w:rPr>
        <w:t xml:space="preserve"> מלמדים </w:t>
      </w:r>
      <w:r w:rsidR="0031073A" w:rsidRPr="0046700B">
        <w:rPr>
          <w:rFonts w:ascii="Alef" w:hAnsi="Alef" w:cs="Alef"/>
          <w:rtl/>
        </w:rPr>
        <w:t xml:space="preserve">על כך </w:t>
      </w:r>
      <w:r w:rsidRPr="0046700B">
        <w:rPr>
          <w:rFonts w:ascii="Alef" w:hAnsi="Alef" w:cs="Alef"/>
          <w:rtl/>
        </w:rPr>
        <w:t>ש</w:t>
      </w:r>
      <w:r w:rsidR="005E7F4D" w:rsidRPr="0046700B">
        <w:rPr>
          <w:rFonts w:ascii="Alef" w:hAnsi="Alef" w:cs="Alef"/>
          <w:rtl/>
        </w:rPr>
        <w:t>ל</w:t>
      </w:r>
      <w:r w:rsidRPr="0046700B">
        <w:rPr>
          <w:rFonts w:ascii="Alef" w:hAnsi="Alef" w:cs="Alef"/>
          <w:rtl/>
        </w:rPr>
        <w:t xml:space="preserve">כרמל </w:t>
      </w:r>
      <w:r w:rsidR="005E7F4D" w:rsidRPr="0046700B">
        <w:rPr>
          <w:rFonts w:ascii="Alef" w:hAnsi="Alef" w:cs="Alef"/>
          <w:rtl/>
        </w:rPr>
        <w:t xml:space="preserve">כוח שוק משמעותי בשוק יין הקידוש. </w:t>
      </w:r>
    </w:p>
    <w:p w14:paraId="0739E8E4" w14:textId="2DCC2A83" w:rsidR="009250A9" w:rsidRPr="0046700B" w:rsidRDefault="009250A9" w:rsidP="00841552">
      <w:pPr>
        <w:spacing w:line="360" w:lineRule="auto"/>
        <w:jc w:val="both"/>
        <w:rPr>
          <w:rFonts w:ascii="Alef" w:hAnsi="Alef" w:cs="Alef"/>
          <w:rtl/>
        </w:rPr>
      </w:pPr>
      <w:r w:rsidRPr="0046700B">
        <w:rPr>
          <w:rFonts w:ascii="Alef" w:hAnsi="Alef" w:cs="Alef"/>
          <w:rtl/>
        </w:rPr>
        <w:t xml:space="preserve">אישור המיזוג בין כרמל לארזה יגדיל עוד יותר את נתח השוק של כרמל – נתח השוק של </w:t>
      </w:r>
      <w:r w:rsidR="00841552" w:rsidRPr="0046700B">
        <w:rPr>
          <w:rFonts w:ascii="Alef" w:hAnsi="Alef" w:cs="Alef"/>
          <w:rtl/>
        </w:rPr>
        <w:t xml:space="preserve">החברה </w:t>
      </w:r>
      <w:r w:rsidRPr="0046700B">
        <w:rPr>
          <w:rFonts w:ascii="Alef" w:hAnsi="Alef" w:cs="Alef"/>
          <w:rtl/>
        </w:rPr>
        <w:t xml:space="preserve">הממוזגת </w:t>
      </w:r>
      <w:r w:rsidR="0070259B" w:rsidRPr="0046700B">
        <w:rPr>
          <w:rFonts w:ascii="Alef" w:hAnsi="Alef" w:cs="Alef"/>
          <w:rtl/>
        </w:rPr>
        <w:t>יגיע לכ-70%</w:t>
      </w:r>
      <w:r w:rsidRPr="0046700B">
        <w:rPr>
          <w:rFonts w:ascii="Alef" w:hAnsi="Alef" w:cs="Alef"/>
          <w:rtl/>
        </w:rPr>
        <w:t xml:space="preserve"> - ויותיר מולה </w:t>
      </w:r>
      <w:r w:rsidR="0070259B" w:rsidRPr="0046700B">
        <w:rPr>
          <w:rFonts w:ascii="Alef" w:hAnsi="Alef" w:cs="Alef"/>
          <w:rtl/>
        </w:rPr>
        <w:t>חמש</w:t>
      </w:r>
      <w:r w:rsidRPr="0046700B">
        <w:rPr>
          <w:rFonts w:ascii="Alef" w:hAnsi="Alef" w:cs="Alef"/>
          <w:rtl/>
        </w:rPr>
        <w:t xml:space="preserve"> מתחרות אשר מחזיקות כל אחת בנתח שוק קטן משמעותית מזה של </w:t>
      </w:r>
      <w:r w:rsidR="00841552" w:rsidRPr="0046700B">
        <w:rPr>
          <w:rFonts w:ascii="Alef" w:hAnsi="Alef" w:cs="Alef"/>
          <w:rtl/>
        </w:rPr>
        <w:t xml:space="preserve">החברה </w:t>
      </w:r>
      <w:r w:rsidRPr="0046700B">
        <w:rPr>
          <w:rFonts w:ascii="Alef" w:hAnsi="Alef" w:cs="Alef"/>
          <w:rtl/>
        </w:rPr>
        <w:t>הממוזגת.</w:t>
      </w:r>
      <w:r w:rsidR="0070259B" w:rsidRPr="0046700B">
        <w:rPr>
          <w:rStyle w:val="FootnoteReference"/>
          <w:rFonts w:ascii="Alef" w:hAnsi="Alef" w:cs="Alef"/>
          <w:rtl/>
        </w:rPr>
        <w:footnoteReference w:id="13"/>
      </w:r>
      <w:r w:rsidR="00685432" w:rsidRPr="0046700B">
        <w:rPr>
          <w:rFonts w:ascii="Alef" w:hAnsi="Alef" w:cs="Alef"/>
          <w:rtl/>
        </w:rPr>
        <w:t xml:space="preserve"> </w:t>
      </w:r>
    </w:p>
    <w:p w14:paraId="242134EE" w14:textId="10132E45" w:rsidR="00BE7ED8" w:rsidRPr="0046700B" w:rsidRDefault="008A58C3" w:rsidP="001A62D5">
      <w:pPr>
        <w:spacing w:line="360" w:lineRule="auto"/>
        <w:jc w:val="both"/>
        <w:rPr>
          <w:rFonts w:ascii="Alef" w:hAnsi="Alef" w:cs="Alef"/>
          <w:rtl/>
        </w:rPr>
      </w:pPr>
      <w:r w:rsidRPr="0046700B">
        <w:rPr>
          <w:rFonts w:ascii="Alef" w:hAnsi="Alef" w:cs="Alef"/>
          <w:rtl/>
        </w:rPr>
        <w:t xml:space="preserve">אם כן, בדומה לאמור לעיל לגבי שוק התירוש, גם בכל הנוגע לשוק יין הקידוש </w:t>
      </w:r>
      <w:r w:rsidR="00B10930" w:rsidRPr="0046700B">
        <w:rPr>
          <w:rFonts w:ascii="Alef" w:hAnsi="Alef" w:cs="Alef"/>
          <w:rtl/>
        </w:rPr>
        <w:t>תוצאתו הברורה של המיזוג היא הגברתו של כוח השוק של כרמל. די בכך כדי לקבוע כי יש במיזוג משום פגיעה משמעותית בתחרות.</w:t>
      </w:r>
      <w:r w:rsidR="00B10930" w:rsidRPr="0046700B">
        <w:rPr>
          <w:rStyle w:val="FootnoteReference"/>
          <w:rFonts w:ascii="Alef" w:hAnsi="Alef" w:cs="Alef"/>
          <w:rtl/>
        </w:rPr>
        <w:footnoteReference w:id="14"/>
      </w:r>
      <w:r w:rsidR="00B10930" w:rsidRPr="0046700B">
        <w:rPr>
          <w:rFonts w:ascii="Alef" w:hAnsi="Alef" w:cs="Alef"/>
          <w:rtl/>
        </w:rPr>
        <w:t xml:space="preserve"> מטבע הדברים ובנסיבות העניין הגברת כוח השוק של כרמל צפויה</w:t>
      </w:r>
      <w:r w:rsidR="0031073A" w:rsidRPr="0046700B">
        <w:rPr>
          <w:rFonts w:ascii="Alef" w:hAnsi="Alef" w:cs="Alef"/>
          <w:rtl/>
        </w:rPr>
        <w:t xml:space="preserve"> </w:t>
      </w:r>
      <w:proofErr w:type="spellStart"/>
      <w:r w:rsidR="0031073A" w:rsidRPr="0046700B">
        <w:rPr>
          <w:rFonts w:ascii="Alef" w:hAnsi="Alef" w:cs="Alef"/>
          <w:rtl/>
        </w:rPr>
        <w:t>היתה</w:t>
      </w:r>
      <w:proofErr w:type="spellEnd"/>
      <w:r w:rsidR="00B10930" w:rsidRPr="0046700B">
        <w:rPr>
          <w:rFonts w:ascii="Alef" w:hAnsi="Alef" w:cs="Alef"/>
          <w:rtl/>
        </w:rPr>
        <w:t xml:space="preserve"> להקל על הפעלת כוח שוק חד-צדדי מצדה בדמות העלאת מחירים, לו היה המיזוג מאושר.</w:t>
      </w:r>
      <w:r w:rsidRPr="0046700B">
        <w:rPr>
          <w:rStyle w:val="FootnoteReference"/>
          <w:rFonts w:ascii="Alef" w:hAnsi="Alef" w:cs="Alef"/>
          <w:rtl/>
        </w:rPr>
        <w:footnoteReference w:id="15"/>
      </w:r>
    </w:p>
    <w:p w14:paraId="2E751A3A" w14:textId="78A07007" w:rsidR="0031073A" w:rsidRPr="0046700B" w:rsidRDefault="004E6CFC" w:rsidP="00D84C7C">
      <w:pPr>
        <w:pStyle w:val="Heading2"/>
        <w:numPr>
          <w:ilvl w:val="1"/>
          <w:numId w:val="6"/>
        </w:numPr>
        <w:rPr>
          <w:rtl/>
        </w:rPr>
      </w:pPr>
      <w:r w:rsidRPr="0046700B">
        <w:rPr>
          <w:szCs w:val="22"/>
          <w:u w:val="single"/>
          <w:rtl/>
        </w:rPr>
        <w:t>ניתוח דינמי</w:t>
      </w:r>
    </w:p>
    <w:p w14:paraId="69142B5D" w14:textId="5F7EF4A9" w:rsidR="00F848AF" w:rsidRPr="0046700B" w:rsidRDefault="004E6CFC" w:rsidP="003B16EB">
      <w:pPr>
        <w:spacing w:line="360" w:lineRule="auto"/>
        <w:jc w:val="both"/>
        <w:rPr>
          <w:rFonts w:ascii="Alef" w:hAnsi="Alef" w:cs="Alef"/>
          <w:rtl/>
        </w:rPr>
      </w:pPr>
      <w:r w:rsidRPr="0046700B">
        <w:rPr>
          <w:rFonts w:ascii="Alef" w:hAnsi="Alef" w:cs="Alef"/>
          <w:rtl/>
        </w:rPr>
        <w:t>החששות שהוצגו ב</w:t>
      </w:r>
      <w:r w:rsidR="00FE2AA9" w:rsidRPr="0046700B">
        <w:rPr>
          <w:rFonts w:ascii="Alef" w:hAnsi="Alef" w:cs="Alef"/>
          <w:rtl/>
        </w:rPr>
        <w:t>פרק הקודם</w:t>
      </w:r>
      <w:r w:rsidRPr="0046700B">
        <w:rPr>
          <w:rFonts w:ascii="Alef" w:hAnsi="Alef" w:cs="Alef"/>
          <w:rtl/>
        </w:rPr>
        <w:t xml:space="preserve"> היו </w:t>
      </w:r>
      <w:r w:rsidR="002F366D" w:rsidRPr="0046700B">
        <w:rPr>
          <w:rFonts w:ascii="Alef" w:hAnsi="Alef" w:cs="Alef"/>
          <w:rtl/>
        </w:rPr>
        <w:t>עשויים</w:t>
      </w:r>
      <w:r w:rsidRPr="0046700B">
        <w:rPr>
          <w:rFonts w:ascii="Alef" w:hAnsi="Alef" w:cs="Alef"/>
          <w:rtl/>
        </w:rPr>
        <w:t xml:space="preserve"> להיות מופגים לו</w:t>
      </w:r>
      <w:r w:rsidR="0031073A" w:rsidRPr="0046700B">
        <w:rPr>
          <w:rFonts w:ascii="Alef" w:hAnsi="Alef" w:cs="Alef"/>
          <w:rtl/>
        </w:rPr>
        <w:t xml:space="preserve"> </w:t>
      </w:r>
      <w:r w:rsidR="00F10728" w:rsidRPr="0046700B">
        <w:rPr>
          <w:rFonts w:ascii="Alef" w:hAnsi="Alef" w:cs="Alef"/>
          <w:rtl/>
        </w:rPr>
        <w:t xml:space="preserve">היה בהתרחבות אפשרית </w:t>
      </w:r>
      <w:r w:rsidR="0065326C" w:rsidRPr="0046700B">
        <w:rPr>
          <w:rFonts w:ascii="Alef" w:hAnsi="Alef" w:cs="Alef"/>
          <w:rtl/>
        </w:rPr>
        <w:t>ש</w:t>
      </w:r>
      <w:r w:rsidR="00F10728" w:rsidRPr="0046700B">
        <w:rPr>
          <w:rFonts w:ascii="Alef" w:hAnsi="Alef" w:cs="Alef"/>
          <w:rtl/>
        </w:rPr>
        <w:t xml:space="preserve">ל </w:t>
      </w:r>
      <w:r w:rsidR="0065326C" w:rsidRPr="0046700B">
        <w:rPr>
          <w:rFonts w:ascii="Alef" w:hAnsi="Alef" w:cs="Alef"/>
          <w:rtl/>
        </w:rPr>
        <w:t>השחקנים הקיימים בשווקים או</w:t>
      </w:r>
      <w:r w:rsidRPr="0046700B">
        <w:rPr>
          <w:rFonts w:ascii="Alef" w:hAnsi="Alef" w:cs="Alef"/>
          <w:rtl/>
        </w:rPr>
        <w:t xml:space="preserve"> </w:t>
      </w:r>
      <w:r w:rsidR="00F10728" w:rsidRPr="0046700B">
        <w:rPr>
          <w:rFonts w:ascii="Alef" w:hAnsi="Alef" w:cs="Alef"/>
          <w:rtl/>
        </w:rPr>
        <w:t xml:space="preserve">בכניסה אפשרית של </w:t>
      </w:r>
      <w:r w:rsidRPr="0046700B">
        <w:rPr>
          <w:rFonts w:ascii="Alef" w:hAnsi="Alef" w:cs="Alef"/>
          <w:rtl/>
        </w:rPr>
        <w:t>שחקנים חדשים</w:t>
      </w:r>
      <w:r w:rsidR="0065326C" w:rsidRPr="0046700B">
        <w:rPr>
          <w:rFonts w:ascii="Alef" w:hAnsi="Alef" w:cs="Alef"/>
          <w:rtl/>
        </w:rPr>
        <w:t xml:space="preserve"> </w:t>
      </w:r>
      <w:r w:rsidRPr="0046700B">
        <w:rPr>
          <w:rFonts w:ascii="Alef" w:hAnsi="Alef" w:cs="Alef"/>
          <w:rtl/>
        </w:rPr>
        <w:t xml:space="preserve">לשווקים האמורים </w:t>
      </w:r>
      <w:r w:rsidR="00F10728" w:rsidRPr="0046700B">
        <w:rPr>
          <w:rFonts w:ascii="Alef" w:hAnsi="Alef" w:cs="Alef"/>
          <w:rtl/>
        </w:rPr>
        <w:t>כדי ל</w:t>
      </w:r>
      <w:r w:rsidRPr="0046700B">
        <w:rPr>
          <w:rFonts w:ascii="Alef" w:hAnsi="Alef" w:cs="Alef"/>
          <w:rtl/>
        </w:rPr>
        <w:t xml:space="preserve">רסן </w:t>
      </w:r>
      <w:r w:rsidR="00F10728" w:rsidRPr="0046700B">
        <w:rPr>
          <w:rFonts w:ascii="Alef" w:hAnsi="Alef" w:cs="Alef"/>
          <w:rtl/>
        </w:rPr>
        <w:t>את ה</w:t>
      </w:r>
      <w:r w:rsidRPr="0046700B">
        <w:rPr>
          <w:rFonts w:ascii="Alef" w:hAnsi="Alef" w:cs="Alef"/>
          <w:rtl/>
        </w:rPr>
        <w:t xml:space="preserve">חברה </w:t>
      </w:r>
      <w:r w:rsidR="000B36C8" w:rsidRPr="0046700B">
        <w:rPr>
          <w:rFonts w:ascii="Alef" w:hAnsi="Alef" w:cs="Alef"/>
          <w:rtl/>
        </w:rPr>
        <w:t>ה</w:t>
      </w:r>
      <w:r w:rsidRPr="0046700B">
        <w:rPr>
          <w:rFonts w:ascii="Alef" w:hAnsi="Alef" w:cs="Alef"/>
          <w:rtl/>
        </w:rPr>
        <w:t>ממוזגת ו</w:t>
      </w:r>
      <w:r w:rsidR="00F10728" w:rsidRPr="0046700B">
        <w:rPr>
          <w:rFonts w:ascii="Alef" w:hAnsi="Alef" w:cs="Alef"/>
          <w:rtl/>
        </w:rPr>
        <w:t>לה</w:t>
      </w:r>
      <w:r w:rsidRPr="0046700B">
        <w:rPr>
          <w:rFonts w:ascii="Alef" w:hAnsi="Alef" w:cs="Alef"/>
          <w:rtl/>
        </w:rPr>
        <w:t>גביל את יכולתה להפעיל כוח שוק</w:t>
      </w:r>
      <w:r w:rsidR="00720E84" w:rsidRPr="0046700B">
        <w:rPr>
          <w:rFonts w:ascii="Alef" w:hAnsi="Alef" w:cs="Alef"/>
          <w:rtl/>
        </w:rPr>
        <w:t xml:space="preserve">. </w:t>
      </w:r>
      <w:r w:rsidR="00F00544" w:rsidRPr="0046700B">
        <w:rPr>
          <w:rFonts w:ascii="Alef" w:hAnsi="Alef" w:cs="Alef"/>
          <w:rtl/>
        </w:rPr>
        <w:t xml:space="preserve">ככלל נדרשים טעמים כבדי משקל על מנת </w:t>
      </w:r>
      <w:r w:rsidR="00F00544" w:rsidRPr="0046700B">
        <w:rPr>
          <w:rFonts w:ascii="Alef" w:hAnsi="Alef" w:cs="Alef"/>
          <w:rtl/>
        </w:rPr>
        <w:lastRenderedPageBreak/>
        <w:t xml:space="preserve">להשתכנע שיש בהתפתחויות הצפויות בשוק כדי להפיג חשש תחרותי. האמור נכון ביתר שאת במקרה זה שכן </w:t>
      </w:r>
      <w:r w:rsidR="00720E84" w:rsidRPr="0046700B">
        <w:rPr>
          <w:rFonts w:ascii="Alef" w:hAnsi="Alef" w:cs="Alef"/>
          <w:rtl/>
        </w:rPr>
        <w:t xml:space="preserve">מבדיקת </w:t>
      </w:r>
      <w:r w:rsidR="000B36C8" w:rsidRPr="0046700B">
        <w:rPr>
          <w:rFonts w:ascii="Alef" w:hAnsi="Alef" w:cs="Alef"/>
          <w:rtl/>
        </w:rPr>
        <w:t xml:space="preserve">רשות התחרות </w:t>
      </w:r>
      <w:r w:rsidR="00720E84" w:rsidRPr="0046700B">
        <w:rPr>
          <w:rFonts w:ascii="Alef" w:hAnsi="Alef" w:cs="Alef"/>
          <w:rtl/>
        </w:rPr>
        <w:t>עלה</w:t>
      </w:r>
      <w:r w:rsidR="00501EBC" w:rsidRPr="0046700B">
        <w:rPr>
          <w:rFonts w:ascii="Alef" w:hAnsi="Alef" w:cs="Alef"/>
          <w:rtl/>
        </w:rPr>
        <w:t xml:space="preserve"> כי</w:t>
      </w:r>
      <w:r w:rsidR="00477E0A" w:rsidRPr="0046700B">
        <w:rPr>
          <w:rFonts w:ascii="Alef" w:hAnsi="Alef" w:cs="Alef"/>
          <w:rtl/>
        </w:rPr>
        <w:t xml:space="preserve"> </w:t>
      </w:r>
      <w:r w:rsidR="00501EBC" w:rsidRPr="0046700B">
        <w:rPr>
          <w:rFonts w:ascii="Alef" w:hAnsi="Alef" w:cs="Alef"/>
          <w:rtl/>
        </w:rPr>
        <w:t>מעמדה של כרמל בשוק נותר יציב ואיתן לאורך זמן, וכי</w:t>
      </w:r>
      <w:r w:rsidR="00A964B1" w:rsidRPr="0046700B">
        <w:rPr>
          <w:rFonts w:ascii="Alef" w:hAnsi="Alef" w:cs="Alef"/>
          <w:rtl/>
        </w:rPr>
        <w:t>, כאמור לעיל, לכרמל</w:t>
      </w:r>
      <w:r w:rsidR="00501EBC" w:rsidRPr="0046700B">
        <w:rPr>
          <w:rFonts w:ascii="Alef" w:hAnsi="Alef" w:cs="Alef"/>
          <w:rtl/>
        </w:rPr>
        <w:t xml:space="preserve"> כוח שוק משמעותי</w:t>
      </w:r>
      <w:r w:rsidR="00F848AF" w:rsidRPr="0046700B">
        <w:rPr>
          <w:rFonts w:ascii="Alef" w:hAnsi="Alef" w:cs="Alef"/>
          <w:rtl/>
        </w:rPr>
        <w:t xml:space="preserve">. המיזוג יביא </w:t>
      </w:r>
      <w:r w:rsidR="00D8023A" w:rsidRPr="0046700B">
        <w:rPr>
          <w:rFonts w:ascii="Alef" w:hAnsi="Alef" w:cs="Alef"/>
          <w:rtl/>
        </w:rPr>
        <w:t xml:space="preserve">כאמור </w:t>
      </w:r>
      <w:r w:rsidR="00F848AF" w:rsidRPr="0046700B">
        <w:rPr>
          <w:rFonts w:ascii="Alef" w:hAnsi="Alef" w:cs="Alef"/>
          <w:rtl/>
        </w:rPr>
        <w:t xml:space="preserve">לחיזוק כוח השוק של כרמל. </w:t>
      </w:r>
      <w:r w:rsidR="00F00544" w:rsidRPr="0046700B">
        <w:rPr>
          <w:rFonts w:ascii="Alef" w:hAnsi="Alef" w:cs="Alef"/>
          <w:rtl/>
        </w:rPr>
        <w:t>חלקיהן של המתחרות של כרמל בשוק התירוש ובשוק יין הקידוש נותרו</w:t>
      </w:r>
      <w:r w:rsidR="000F59C5" w:rsidRPr="0046700B">
        <w:rPr>
          <w:rFonts w:ascii="Alef" w:hAnsi="Alef" w:cs="Alef"/>
          <w:rtl/>
        </w:rPr>
        <w:t>, ככלל,</w:t>
      </w:r>
      <w:r w:rsidR="00F00544" w:rsidRPr="0046700B">
        <w:rPr>
          <w:rFonts w:ascii="Alef" w:hAnsi="Alef" w:cs="Alef"/>
          <w:rtl/>
        </w:rPr>
        <w:t xml:space="preserve"> יציבים</w:t>
      </w:r>
      <w:r w:rsidR="000F59C5" w:rsidRPr="0046700B">
        <w:rPr>
          <w:rFonts w:ascii="Alef" w:hAnsi="Alef" w:cs="Alef"/>
          <w:rtl/>
        </w:rPr>
        <w:t>,</w:t>
      </w:r>
      <w:r w:rsidR="00F00544" w:rsidRPr="0046700B">
        <w:rPr>
          <w:rFonts w:ascii="Alef" w:hAnsi="Alef" w:cs="Alef"/>
          <w:rtl/>
        </w:rPr>
        <w:t xml:space="preserve"> ובמקרים מסוימים אף ירדו, והכל על אף פערי המחירים בין כרמל ומתחרותיה. נוסף על כך, בשנים האחרונות יצאו מתחרים מהשוק. בנסיבות אלה, אינני סבורה כי ניתן להסתמך על האפשרות שהשחקנים הקיימים ירחיבו את פעילותם בשו</w:t>
      </w:r>
      <w:r w:rsidR="003B16EB" w:rsidRPr="0046700B">
        <w:rPr>
          <w:rFonts w:ascii="Alef" w:hAnsi="Alef" w:cs="Alef"/>
          <w:rtl/>
        </w:rPr>
        <w:t>ו</w:t>
      </w:r>
      <w:r w:rsidR="00F00544" w:rsidRPr="0046700B">
        <w:rPr>
          <w:rFonts w:ascii="Alef" w:hAnsi="Alef" w:cs="Alef"/>
          <w:rtl/>
        </w:rPr>
        <w:t>קי התירוש או יין הקידוש על מנת להפיג את החשש</w:t>
      </w:r>
      <w:r w:rsidR="000F59C5" w:rsidRPr="0046700B">
        <w:rPr>
          <w:rFonts w:ascii="Alef" w:hAnsi="Alef" w:cs="Alef"/>
          <w:rtl/>
        </w:rPr>
        <w:t xml:space="preserve"> שמעורר המיזוג</w:t>
      </w:r>
      <w:r w:rsidR="00F00544" w:rsidRPr="0046700B">
        <w:rPr>
          <w:rFonts w:ascii="Alef" w:hAnsi="Alef" w:cs="Alef"/>
          <w:rtl/>
        </w:rPr>
        <w:t xml:space="preserve">. </w:t>
      </w:r>
    </w:p>
    <w:p w14:paraId="2EB191FB" w14:textId="26D9DD53" w:rsidR="006C0610" w:rsidRPr="0046700B" w:rsidRDefault="00C12FF9" w:rsidP="00C26A86">
      <w:pPr>
        <w:spacing w:line="360" w:lineRule="auto"/>
        <w:jc w:val="both"/>
        <w:rPr>
          <w:rFonts w:ascii="Alef" w:hAnsi="Alef" w:cs="Alef"/>
          <w:rtl/>
        </w:rPr>
      </w:pPr>
      <w:r w:rsidRPr="0046700B">
        <w:rPr>
          <w:rFonts w:ascii="Alef" w:hAnsi="Alef" w:cs="Alef"/>
          <w:rtl/>
        </w:rPr>
        <w:t xml:space="preserve">נוסף על כך </w:t>
      </w:r>
      <w:r w:rsidR="00720E84" w:rsidRPr="0046700B">
        <w:rPr>
          <w:rFonts w:ascii="Alef" w:hAnsi="Alef" w:cs="Alef"/>
          <w:rtl/>
        </w:rPr>
        <w:t xml:space="preserve">קיימים חסמי כניסה </w:t>
      </w:r>
      <w:r w:rsidR="00DE32AC" w:rsidRPr="0046700B">
        <w:rPr>
          <w:rFonts w:ascii="Alef" w:hAnsi="Alef" w:cs="Alef"/>
          <w:rtl/>
        </w:rPr>
        <w:t>הניצבים בפני</w:t>
      </w:r>
      <w:r w:rsidR="00FE2AA9" w:rsidRPr="0046700B">
        <w:rPr>
          <w:rFonts w:ascii="Alef" w:hAnsi="Alef" w:cs="Alef"/>
          <w:rtl/>
        </w:rPr>
        <w:t xml:space="preserve"> </w:t>
      </w:r>
      <w:r w:rsidR="00720E84" w:rsidRPr="0046700B">
        <w:rPr>
          <w:rFonts w:ascii="Alef" w:hAnsi="Alef" w:cs="Alef"/>
          <w:rtl/>
        </w:rPr>
        <w:t>מתחרים חדשים</w:t>
      </w:r>
      <w:r w:rsidRPr="0046700B">
        <w:rPr>
          <w:rFonts w:ascii="Alef" w:hAnsi="Alef" w:cs="Alef"/>
          <w:rtl/>
        </w:rPr>
        <w:t xml:space="preserve"> -</w:t>
      </w:r>
      <w:r w:rsidR="00720E84" w:rsidRPr="0046700B">
        <w:rPr>
          <w:rFonts w:ascii="Alef" w:hAnsi="Alef" w:cs="Alef"/>
          <w:rtl/>
        </w:rPr>
        <w:t xml:space="preserve"> הן </w:t>
      </w:r>
      <w:r w:rsidR="00DE32AC" w:rsidRPr="0046700B">
        <w:rPr>
          <w:rFonts w:ascii="Alef" w:hAnsi="Alef" w:cs="Alef"/>
          <w:rtl/>
        </w:rPr>
        <w:t xml:space="preserve">בפני </w:t>
      </w:r>
      <w:r w:rsidR="00720E84" w:rsidRPr="0046700B">
        <w:rPr>
          <w:rFonts w:ascii="Alef" w:hAnsi="Alef" w:cs="Alef"/>
          <w:rtl/>
        </w:rPr>
        <w:t>יקבים קיימים הפעילים בתחום היין השולחני בלבד</w:t>
      </w:r>
      <w:r w:rsidR="00DE32AC" w:rsidRPr="0046700B">
        <w:rPr>
          <w:rFonts w:ascii="Alef" w:hAnsi="Alef" w:cs="Alef"/>
          <w:rtl/>
        </w:rPr>
        <w:t>,</w:t>
      </w:r>
      <w:r w:rsidR="00720E84" w:rsidRPr="0046700B">
        <w:rPr>
          <w:rFonts w:ascii="Alef" w:hAnsi="Alef" w:cs="Alef"/>
          <w:rtl/>
        </w:rPr>
        <w:t xml:space="preserve"> והן </w:t>
      </w:r>
      <w:r w:rsidR="00DE32AC" w:rsidRPr="0046700B">
        <w:rPr>
          <w:rFonts w:ascii="Alef" w:hAnsi="Alef" w:cs="Alef"/>
          <w:rtl/>
        </w:rPr>
        <w:t xml:space="preserve">בפני </w:t>
      </w:r>
      <w:r w:rsidR="00720E84" w:rsidRPr="0046700B">
        <w:rPr>
          <w:rFonts w:ascii="Alef" w:hAnsi="Alef" w:cs="Alef"/>
          <w:rtl/>
        </w:rPr>
        <w:t xml:space="preserve">שחקנים חדשים </w:t>
      </w:r>
      <w:r w:rsidR="00DE32AC" w:rsidRPr="0046700B">
        <w:rPr>
          <w:rFonts w:ascii="Alef" w:hAnsi="Alef" w:cs="Alef"/>
          <w:rtl/>
        </w:rPr>
        <w:t>שאינם פעילים בתחום כלל</w:t>
      </w:r>
      <w:r w:rsidR="00A52896" w:rsidRPr="0046700B">
        <w:rPr>
          <w:rFonts w:ascii="Alef" w:hAnsi="Alef" w:cs="Alef"/>
          <w:rtl/>
        </w:rPr>
        <w:t>.</w:t>
      </w:r>
      <w:r w:rsidR="00720E84" w:rsidRPr="0046700B">
        <w:rPr>
          <w:rFonts w:ascii="Alef" w:hAnsi="Alef" w:cs="Alef"/>
          <w:rtl/>
        </w:rPr>
        <w:t xml:space="preserve"> </w:t>
      </w:r>
      <w:r w:rsidR="00352A2C" w:rsidRPr="0046700B">
        <w:rPr>
          <w:rFonts w:ascii="Alef" w:hAnsi="Alef" w:cs="Alef"/>
          <w:rtl/>
        </w:rPr>
        <w:t xml:space="preserve">גם מטעם זה </w:t>
      </w:r>
      <w:r w:rsidR="00720E84" w:rsidRPr="0046700B">
        <w:rPr>
          <w:rFonts w:ascii="Alef" w:hAnsi="Alef" w:cs="Alef"/>
          <w:rtl/>
        </w:rPr>
        <w:t>לא ניתן להפיג את החשש התחרותי</w:t>
      </w:r>
      <w:r w:rsidR="006C0610" w:rsidRPr="0046700B">
        <w:rPr>
          <w:rFonts w:ascii="Alef" w:hAnsi="Alef" w:cs="Alef"/>
          <w:rtl/>
        </w:rPr>
        <w:t xml:space="preserve"> בשוקי יין הקידוש והתירוש</w:t>
      </w:r>
      <w:r w:rsidR="00720E84" w:rsidRPr="0046700B">
        <w:rPr>
          <w:rFonts w:ascii="Alef" w:hAnsi="Alef" w:cs="Alef"/>
          <w:rtl/>
        </w:rPr>
        <w:t>.</w:t>
      </w:r>
      <w:r w:rsidR="00672EEC" w:rsidRPr="0046700B">
        <w:rPr>
          <w:rStyle w:val="FootnoteReference"/>
          <w:rFonts w:ascii="Alef" w:hAnsi="Alef" w:cs="Alef"/>
          <w:rtl/>
        </w:rPr>
        <w:footnoteReference w:id="16"/>
      </w:r>
      <w:r w:rsidR="00720E84" w:rsidRPr="0046700B">
        <w:rPr>
          <w:rFonts w:ascii="Alef" w:hAnsi="Alef" w:cs="Alef"/>
          <w:rtl/>
        </w:rPr>
        <w:t xml:space="preserve"> </w:t>
      </w:r>
    </w:p>
    <w:p w14:paraId="1F82F1E6" w14:textId="2070FB3F" w:rsidR="00B6368D" w:rsidRPr="0046700B" w:rsidRDefault="00B6368D" w:rsidP="004E6CFC">
      <w:pPr>
        <w:spacing w:line="360" w:lineRule="auto"/>
        <w:jc w:val="both"/>
        <w:rPr>
          <w:rFonts w:ascii="Alef" w:hAnsi="Alef" w:cs="Alef"/>
          <w:b/>
          <w:bCs/>
          <w:rtl/>
        </w:rPr>
      </w:pPr>
      <w:r w:rsidRPr="0046700B">
        <w:rPr>
          <w:rFonts w:ascii="Alef" w:hAnsi="Alef" w:cs="Alef"/>
          <w:b/>
          <w:bCs/>
          <w:rtl/>
        </w:rPr>
        <w:t>חסמי כניסה</w:t>
      </w:r>
    </w:p>
    <w:p w14:paraId="1A3D7F69" w14:textId="0E54E872" w:rsidR="007C4CD1" w:rsidRPr="0046700B" w:rsidRDefault="007C4CD1" w:rsidP="007C5BB1">
      <w:pPr>
        <w:spacing w:line="360" w:lineRule="auto"/>
        <w:jc w:val="both"/>
        <w:rPr>
          <w:rFonts w:ascii="Alef" w:hAnsi="Alef" w:cs="Alef"/>
          <w:rtl/>
        </w:rPr>
      </w:pPr>
      <w:r w:rsidRPr="0046700B">
        <w:rPr>
          <w:rFonts w:ascii="Alef" w:hAnsi="Alef" w:cs="Alef"/>
          <w:rtl/>
        </w:rPr>
        <w:t>אחד מחסמי הכניסה</w:t>
      </w:r>
      <w:r w:rsidR="00720E84" w:rsidRPr="0046700B">
        <w:rPr>
          <w:rFonts w:ascii="Alef" w:hAnsi="Alef" w:cs="Alef"/>
          <w:rtl/>
        </w:rPr>
        <w:t xml:space="preserve"> לייצור תירוש ויינות קידוש לשחקנים הפעילים בשוק היין השולחני, אך שאינם פעילים כיום בשווקי התירוש ויינות הקידוש הוא </w:t>
      </w:r>
      <w:r w:rsidR="00430AFA" w:rsidRPr="0046700B">
        <w:rPr>
          <w:rFonts w:ascii="Alef" w:hAnsi="Alef" w:cs="Alef"/>
          <w:rtl/>
        </w:rPr>
        <w:t>דרישת הצרכנים ל</w:t>
      </w:r>
      <w:r w:rsidR="00720E84" w:rsidRPr="0046700B">
        <w:rPr>
          <w:rFonts w:ascii="Alef" w:hAnsi="Alef" w:cs="Alef"/>
          <w:b/>
          <w:bCs/>
          <w:rtl/>
        </w:rPr>
        <w:t>כשרות</w:t>
      </w:r>
      <w:r w:rsidR="00720E84" w:rsidRPr="0046700B">
        <w:rPr>
          <w:rFonts w:ascii="Alef" w:hAnsi="Alef" w:cs="Alef"/>
          <w:rtl/>
        </w:rPr>
        <w:t xml:space="preserve">. </w:t>
      </w:r>
      <w:r w:rsidR="00E96C39" w:rsidRPr="0046700B">
        <w:rPr>
          <w:rFonts w:ascii="Alef" w:hAnsi="Alef" w:cs="Alef"/>
          <w:rtl/>
        </w:rPr>
        <w:t>כאמור, תירוש ויינות קידוש משמשים בעיקר לצורך פולחן דתי ולכן קיימת חשיבות רבה לכשרותם</w:t>
      </w:r>
      <w:r w:rsidR="004B2E08" w:rsidRPr="0046700B">
        <w:rPr>
          <w:rFonts w:ascii="Alef" w:hAnsi="Alef" w:cs="Alef"/>
          <w:rtl/>
        </w:rPr>
        <w:t xml:space="preserve"> ולרמת הכשרות</w:t>
      </w:r>
      <w:r w:rsidR="00E96C39" w:rsidRPr="0046700B">
        <w:rPr>
          <w:rFonts w:ascii="Alef" w:hAnsi="Alef" w:cs="Alef"/>
          <w:rtl/>
        </w:rPr>
        <w:t>. הכשרת יקב כרוכה בעלויות גבוהות. הדרישות הלוגיסטיות לצורך ההכשרה כוללות בין היתר העסקת משגיח כשרות במפעל הייצור ובכרם</w:t>
      </w:r>
      <w:r w:rsidR="00645C38" w:rsidRPr="0046700B">
        <w:rPr>
          <w:rFonts w:ascii="Alef" w:hAnsi="Alef" w:cs="Alef"/>
          <w:rtl/>
        </w:rPr>
        <w:t>,</w:t>
      </w:r>
      <w:r w:rsidR="00E96C39" w:rsidRPr="0046700B">
        <w:rPr>
          <w:rFonts w:ascii="Alef" w:hAnsi="Alef" w:cs="Alef"/>
          <w:rtl/>
        </w:rPr>
        <w:t xml:space="preserve"> לאורך תהליך גידול הענבים. </w:t>
      </w:r>
      <w:r w:rsidR="00672EEC" w:rsidRPr="0046700B">
        <w:rPr>
          <w:rFonts w:ascii="Alef" w:hAnsi="Alef" w:cs="Alef"/>
          <w:rtl/>
        </w:rPr>
        <w:t>כאמור, מאחר שיין שולחני נצרך לרוב לצרכי הנאה, יקבים רבים המייצרים יין שולחני בלבד אינם מחזיקים בתעודת כשרות</w:t>
      </w:r>
      <w:r w:rsidR="004B2E08" w:rsidRPr="0046700B">
        <w:rPr>
          <w:rFonts w:ascii="Alef" w:hAnsi="Alef" w:cs="Alef"/>
          <w:rtl/>
        </w:rPr>
        <w:t xml:space="preserve"> או מחזיקים בתעודת </w:t>
      </w:r>
      <w:r w:rsidR="00672EEC" w:rsidRPr="0046700B">
        <w:rPr>
          <w:rFonts w:ascii="Alef" w:hAnsi="Alef" w:cs="Alef"/>
          <w:rtl/>
        </w:rPr>
        <w:t>כשרות</w:t>
      </w:r>
      <w:r w:rsidR="004B2E08" w:rsidRPr="0046700B">
        <w:rPr>
          <w:rFonts w:ascii="Alef" w:hAnsi="Alef" w:cs="Alef"/>
          <w:rtl/>
        </w:rPr>
        <w:t xml:space="preserve"> </w:t>
      </w:r>
      <w:r w:rsidR="00B52E24" w:rsidRPr="0046700B">
        <w:rPr>
          <w:rFonts w:ascii="Alef" w:hAnsi="Alef" w:cs="Alef"/>
          <w:rtl/>
        </w:rPr>
        <w:t>מחמיר</w:t>
      </w:r>
      <w:r w:rsidR="005A1C84" w:rsidRPr="0046700B">
        <w:rPr>
          <w:rFonts w:ascii="Alef" w:hAnsi="Alef" w:cs="Alef"/>
          <w:rtl/>
        </w:rPr>
        <w:t>ה</w:t>
      </w:r>
      <w:r w:rsidR="00243A90" w:rsidRPr="0046700B">
        <w:rPr>
          <w:rFonts w:ascii="Alef" w:hAnsi="Alef" w:cs="Alef"/>
          <w:rtl/>
        </w:rPr>
        <w:t xml:space="preserve"> פחות</w:t>
      </w:r>
      <w:r w:rsidR="00672EEC" w:rsidRPr="0046700B">
        <w:rPr>
          <w:rFonts w:ascii="Alef" w:hAnsi="Alef" w:cs="Alef"/>
          <w:rtl/>
        </w:rPr>
        <w:t xml:space="preserve">, ולכן כניסתם </w:t>
      </w:r>
      <w:r w:rsidR="007C5BB1">
        <w:rPr>
          <w:rFonts w:ascii="Alef" w:hAnsi="Alef" w:cs="Alef" w:hint="cs"/>
          <w:rtl/>
        </w:rPr>
        <w:t>לשוק</w:t>
      </w:r>
      <w:r w:rsidR="007C5BB1" w:rsidRPr="0046700B">
        <w:rPr>
          <w:rFonts w:ascii="Alef" w:hAnsi="Alef" w:cs="Alef"/>
          <w:rtl/>
        </w:rPr>
        <w:t xml:space="preserve"> </w:t>
      </w:r>
      <w:r w:rsidR="00672EEC" w:rsidRPr="0046700B">
        <w:rPr>
          <w:rFonts w:ascii="Alef" w:hAnsi="Alef" w:cs="Alef"/>
          <w:rtl/>
        </w:rPr>
        <w:t xml:space="preserve">תדרוש השקעת משאבים רבים. </w:t>
      </w:r>
    </w:p>
    <w:p w14:paraId="57E0034D" w14:textId="72DF38B0" w:rsidR="00720E84" w:rsidRPr="0046700B" w:rsidRDefault="007C4CD1" w:rsidP="005C651E">
      <w:pPr>
        <w:spacing w:line="360" w:lineRule="auto"/>
        <w:jc w:val="both"/>
        <w:rPr>
          <w:rFonts w:ascii="Alef" w:hAnsi="Alef" w:cs="Alef"/>
          <w:rtl/>
        </w:rPr>
      </w:pPr>
      <w:r w:rsidRPr="0046700B">
        <w:rPr>
          <w:rFonts w:ascii="Alef" w:hAnsi="Alef" w:cs="Alef"/>
          <w:rtl/>
        </w:rPr>
        <w:t>חסם כניסה נוסף לשווקי התירוש ויין הקידוש</w:t>
      </w:r>
      <w:r w:rsidR="005E5C68" w:rsidRPr="0046700B">
        <w:rPr>
          <w:rFonts w:ascii="Alef" w:hAnsi="Alef" w:cs="Alef"/>
          <w:rtl/>
        </w:rPr>
        <w:t xml:space="preserve"> </w:t>
      </w:r>
      <w:r w:rsidRPr="0046700B">
        <w:rPr>
          <w:rFonts w:ascii="Alef" w:hAnsi="Alef" w:cs="Alef"/>
          <w:rtl/>
        </w:rPr>
        <w:t xml:space="preserve">הוא </w:t>
      </w:r>
      <w:r w:rsidRPr="0046700B">
        <w:rPr>
          <w:rFonts w:ascii="Alef" w:hAnsi="Alef" w:cs="Alef"/>
          <w:b/>
          <w:bCs/>
          <w:rtl/>
        </w:rPr>
        <w:t xml:space="preserve">רמת הרווחיות הנמוכה </w:t>
      </w:r>
      <w:r w:rsidRPr="0046700B">
        <w:rPr>
          <w:rFonts w:ascii="Alef" w:hAnsi="Alef" w:cs="Alef"/>
          <w:rtl/>
        </w:rPr>
        <w:t>שמאפיינת אותם</w:t>
      </w:r>
      <w:r w:rsidR="000C7433" w:rsidRPr="0046700B">
        <w:rPr>
          <w:rFonts w:ascii="Alef" w:hAnsi="Alef" w:cs="Alef"/>
          <w:rtl/>
        </w:rPr>
        <w:t xml:space="preserve">. בדיקת </w:t>
      </w:r>
      <w:r w:rsidR="001165D7" w:rsidRPr="0046700B">
        <w:rPr>
          <w:rFonts w:ascii="Alef" w:hAnsi="Alef" w:cs="Alef"/>
          <w:rtl/>
        </w:rPr>
        <w:t xml:space="preserve">רשות התחרות </w:t>
      </w:r>
      <w:r w:rsidR="000C7433" w:rsidRPr="0046700B">
        <w:rPr>
          <w:rFonts w:ascii="Alef" w:hAnsi="Alef" w:cs="Alef"/>
          <w:rtl/>
        </w:rPr>
        <w:t xml:space="preserve">העלתה כי שיעורי הרווחיות בשווקים אלו הם נמוכים </w:t>
      </w:r>
      <w:r w:rsidR="00B52E24" w:rsidRPr="0046700B">
        <w:rPr>
          <w:rFonts w:ascii="Alef" w:hAnsi="Alef" w:cs="Alef"/>
          <w:rtl/>
        </w:rPr>
        <w:t>באופן יחסי ליין שולחני</w:t>
      </w:r>
      <w:r w:rsidR="000C7433" w:rsidRPr="0046700B">
        <w:rPr>
          <w:rFonts w:ascii="Alef" w:hAnsi="Alef" w:cs="Alef"/>
          <w:rtl/>
        </w:rPr>
        <w:t xml:space="preserve">, ולכן </w:t>
      </w:r>
      <w:r w:rsidR="00DC5FE2" w:rsidRPr="0046700B">
        <w:rPr>
          <w:rFonts w:ascii="Alef" w:hAnsi="Alef" w:cs="Alef"/>
          <w:rtl/>
        </w:rPr>
        <w:t xml:space="preserve">עלה כי </w:t>
      </w:r>
      <w:r w:rsidR="000C7433" w:rsidRPr="0046700B">
        <w:rPr>
          <w:rFonts w:ascii="Alef" w:hAnsi="Alef" w:cs="Alef"/>
          <w:rtl/>
        </w:rPr>
        <w:t xml:space="preserve">יצרנים </w:t>
      </w:r>
      <w:r w:rsidR="00DC5FE2" w:rsidRPr="0046700B">
        <w:rPr>
          <w:rFonts w:ascii="Alef" w:hAnsi="Alef" w:cs="Alef"/>
          <w:rtl/>
        </w:rPr>
        <w:t>צפויים לה</w:t>
      </w:r>
      <w:r w:rsidR="000C7433" w:rsidRPr="0046700B">
        <w:rPr>
          <w:rFonts w:ascii="Alef" w:hAnsi="Alef" w:cs="Alef"/>
          <w:rtl/>
        </w:rPr>
        <w:t>ימנע מכניסה אל שווקי התירוש ויין הקידוש</w:t>
      </w:r>
      <w:r w:rsidR="005C651E" w:rsidRPr="0046700B">
        <w:rPr>
          <w:rFonts w:ascii="Alef" w:hAnsi="Alef" w:cs="Alef"/>
          <w:rtl/>
        </w:rPr>
        <w:t xml:space="preserve"> </w:t>
      </w:r>
      <w:r w:rsidR="000C7433" w:rsidRPr="0046700B">
        <w:rPr>
          <w:rFonts w:ascii="Alef" w:hAnsi="Alef" w:cs="Alef"/>
          <w:rtl/>
        </w:rPr>
        <w:t xml:space="preserve">ויעדיפו להפנות את חומרי הגלם שברשותם לייצור יין שולחני. </w:t>
      </w:r>
      <w:r w:rsidR="001A0A97" w:rsidRPr="0046700B">
        <w:rPr>
          <w:rFonts w:ascii="Alef" w:hAnsi="Alef" w:cs="Alef"/>
          <w:rtl/>
        </w:rPr>
        <w:t>ואכן,</w:t>
      </w:r>
      <w:r w:rsidR="000C7433" w:rsidRPr="0046700B">
        <w:rPr>
          <w:rFonts w:ascii="Alef" w:hAnsi="Alef" w:cs="Alef"/>
          <w:rtl/>
        </w:rPr>
        <w:t xml:space="preserve"> לאורך השנים האחרונות </w:t>
      </w:r>
      <w:r w:rsidR="005A1C84" w:rsidRPr="0046700B">
        <w:rPr>
          <w:rFonts w:ascii="Alef" w:hAnsi="Alef" w:cs="Alef"/>
          <w:rtl/>
        </w:rPr>
        <w:t>ישנ</w:t>
      </w:r>
      <w:r w:rsidR="000C7433" w:rsidRPr="0046700B">
        <w:rPr>
          <w:rFonts w:ascii="Alef" w:hAnsi="Alef" w:cs="Alef"/>
          <w:rtl/>
        </w:rPr>
        <w:t>ה מגמה של יציאת שחקנים משווקים אלה, מבלי שנראתה כניסה של אף שחקן משמעותי חדש</w:t>
      </w:r>
      <w:r w:rsidR="008A2DF1" w:rsidRPr="0046700B">
        <w:rPr>
          <w:rFonts w:ascii="Alef" w:hAnsi="Alef" w:cs="Alef"/>
          <w:rtl/>
        </w:rPr>
        <w:t>.</w:t>
      </w:r>
      <w:r w:rsidR="005A1C84" w:rsidRPr="0046700B">
        <w:rPr>
          <w:rFonts w:ascii="Alef" w:hAnsi="Alef" w:cs="Alef"/>
          <w:rtl/>
        </w:rPr>
        <w:t xml:space="preserve"> </w:t>
      </w:r>
    </w:p>
    <w:p w14:paraId="3CF513DC" w14:textId="2910C30F" w:rsidR="00FB279C" w:rsidRPr="0046700B" w:rsidRDefault="00043494" w:rsidP="004B2E08">
      <w:pPr>
        <w:spacing w:line="360" w:lineRule="auto"/>
        <w:jc w:val="both"/>
        <w:rPr>
          <w:rFonts w:ascii="Alef" w:hAnsi="Alef" w:cs="Alef"/>
          <w:rtl/>
        </w:rPr>
      </w:pPr>
      <w:r w:rsidRPr="0046700B">
        <w:rPr>
          <w:rFonts w:ascii="Alef" w:hAnsi="Alef" w:cs="Alef"/>
          <w:b/>
          <w:bCs/>
          <w:rtl/>
        </w:rPr>
        <w:lastRenderedPageBreak/>
        <w:t xml:space="preserve">סל </w:t>
      </w:r>
      <w:r w:rsidR="00B52E24" w:rsidRPr="0046700B">
        <w:rPr>
          <w:rFonts w:ascii="Alef" w:hAnsi="Alef" w:cs="Alef"/>
          <w:b/>
          <w:bCs/>
          <w:rtl/>
        </w:rPr>
        <w:t>מוצרים רחב.</w:t>
      </w:r>
      <w:r w:rsidRPr="0046700B">
        <w:rPr>
          <w:rFonts w:ascii="Alef" w:hAnsi="Alef" w:cs="Alef"/>
          <w:b/>
          <w:bCs/>
          <w:rtl/>
        </w:rPr>
        <w:t xml:space="preserve"> </w:t>
      </w:r>
      <w:r w:rsidR="00B52E24" w:rsidRPr="0046700B">
        <w:rPr>
          <w:rFonts w:ascii="Alef" w:hAnsi="Alef" w:cs="Alef"/>
          <w:rtl/>
        </w:rPr>
        <w:t>ב</w:t>
      </w:r>
      <w:r w:rsidR="00F62E5D" w:rsidRPr="0046700B">
        <w:rPr>
          <w:rFonts w:ascii="Alef" w:hAnsi="Alef" w:cs="Alef"/>
          <w:rtl/>
        </w:rPr>
        <w:t xml:space="preserve">דיקת </w:t>
      </w:r>
      <w:r w:rsidR="0000654A" w:rsidRPr="0046700B">
        <w:rPr>
          <w:rFonts w:ascii="Alef" w:hAnsi="Alef" w:cs="Alef"/>
          <w:rtl/>
        </w:rPr>
        <w:t>רשות התחרות</w:t>
      </w:r>
      <w:r w:rsidR="00F62E5D" w:rsidRPr="0046700B">
        <w:rPr>
          <w:rFonts w:ascii="Alef" w:hAnsi="Alef" w:cs="Alef"/>
          <w:rtl/>
        </w:rPr>
        <w:t xml:space="preserve"> </w:t>
      </w:r>
      <w:r w:rsidR="001632B0" w:rsidRPr="0046700B">
        <w:rPr>
          <w:rFonts w:ascii="Alef" w:hAnsi="Alef" w:cs="Alef"/>
          <w:rtl/>
        </w:rPr>
        <w:t>ה</w:t>
      </w:r>
      <w:r w:rsidR="00F62E5D" w:rsidRPr="0046700B">
        <w:rPr>
          <w:rFonts w:ascii="Alef" w:hAnsi="Alef" w:cs="Alef"/>
          <w:rtl/>
        </w:rPr>
        <w:t xml:space="preserve">עלתה כי </w:t>
      </w:r>
      <w:r w:rsidR="001D37F9" w:rsidRPr="0046700B">
        <w:rPr>
          <w:rFonts w:ascii="Alef" w:hAnsi="Alef" w:cs="Alef"/>
          <w:rtl/>
        </w:rPr>
        <w:t xml:space="preserve">קיומו של סל מוצרים </w:t>
      </w:r>
      <w:r w:rsidR="00272789" w:rsidRPr="0046700B">
        <w:rPr>
          <w:rFonts w:ascii="Alef" w:hAnsi="Alef" w:cs="Alef"/>
          <w:rtl/>
        </w:rPr>
        <w:t xml:space="preserve">רחב </w:t>
      </w:r>
      <w:r w:rsidR="001D37F9" w:rsidRPr="0046700B">
        <w:rPr>
          <w:rFonts w:ascii="Alef" w:hAnsi="Alef" w:cs="Alef"/>
          <w:rtl/>
        </w:rPr>
        <w:t>בתחום היין</w:t>
      </w:r>
      <w:r w:rsidR="00272789" w:rsidRPr="0046700B">
        <w:rPr>
          <w:rFonts w:ascii="Alef" w:hAnsi="Alef" w:cs="Alef"/>
          <w:rtl/>
        </w:rPr>
        <w:t xml:space="preserve"> נותן יתרון תחרותי </w:t>
      </w:r>
      <w:r w:rsidR="00423361" w:rsidRPr="0046700B">
        <w:rPr>
          <w:rFonts w:ascii="Alef" w:hAnsi="Alef" w:cs="Alef"/>
          <w:rtl/>
        </w:rPr>
        <w:t>ל</w:t>
      </w:r>
      <w:r w:rsidR="005B2D5F" w:rsidRPr="0046700B">
        <w:rPr>
          <w:rFonts w:ascii="Alef" w:hAnsi="Alef" w:cs="Alef"/>
          <w:rtl/>
        </w:rPr>
        <w:t>מתחרים בשווקי התירוש והקידוש</w:t>
      </w:r>
      <w:r w:rsidR="00D208F5" w:rsidRPr="0046700B">
        <w:rPr>
          <w:rFonts w:ascii="Alef" w:hAnsi="Alef" w:cs="Alef"/>
          <w:rtl/>
        </w:rPr>
        <w:t xml:space="preserve">, דבר </w:t>
      </w:r>
      <w:r w:rsidR="004B2E08" w:rsidRPr="0046700B">
        <w:rPr>
          <w:rFonts w:ascii="Alef" w:hAnsi="Alef" w:cs="Alef"/>
          <w:rtl/>
        </w:rPr>
        <w:t xml:space="preserve">זה </w:t>
      </w:r>
      <w:r w:rsidR="00D208F5" w:rsidRPr="0046700B">
        <w:rPr>
          <w:rFonts w:ascii="Alef" w:hAnsi="Alef" w:cs="Alef"/>
          <w:rtl/>
        </w:rPr>
        <w:t>עשוי להקשות על כניסה</w:t>
      </w:r>
      <w:r w:rsidR="004B2E08" w:rsidRPr="0046700B">
        <w:rPr>
          <w:rFonts w:ascii="Alef" w:hAnsi="Alef" w:cs="Alef"/>
          <w:rtl/>
        </w:rPr>
        <w:t xml:space="preserve"> </w:t>
      </w:r>
      <w:r w:rsidR="00F62E5D" w:rsidRPr="0046700B">
        <w:rPr>
          <w:rFonts w:ascii="Alef" w:hAnsi="Alef" w:cs="Alef"/>
          <w:rtl/>
        </w:rPr>
        <w:t>של מי שאינם פעילים בו כיום.</w:t>
      </w:r>
      <w:r w:rsidR="00B52E24" w:rsidRPr="0046700B">
        <w:rPr>
          <w:rFonts w:ascii="Alef" w:hAnsi="Alef" w:cs="Alef"/>
          <w:rtl/>
        </w:rPr>
        <w:t xml:space="preserve"> </w:t>
      </w:r>
    </w:p>
    <w:p w14:paraId="0DAAFE5C" w14:textId="2EA9761E" w:rsidR="003E2E38" w:rsidRPr="0046700B" w:rsidRDefault="00F216F2" w:rsidP="003E2E38">
      <w:pPr>
        <w:spacing w:line="360" w:lineRule="auto"/>
        <w:jc w:val="both"/>
        <w:rPr>
          <w:rFonts w:ascii="Alef" w:hAnsi="Alef" w:cs="Alef"/>
          <w:b/>
          <w:bCs/>
          <w:rtl/>
        </w:rPr>
      </w:pPr>
      <w:r w:rsidRPr="0046700B">
        <w:rPr>
          <w:rFonts w:ascii="Alef" w:hAnsi="Alef" w:cs="Alef"/>
          <w:b/>
          <w:bCs/>
          <w:rtl/>
        </w:rPr>
        <w:t>י</w:t>
      </w:r>
      <w:r w:rsidR="003E2E38" w:rsidRPr="0046700B">
        <w:rPr>
          <w:rFonts w:ascii="Alef" w:hAnsi="Alef" w:cs="Alef"/>
          <w:b/>
          <w:bCs/>
          <w:rtl/>
        </w:rPr>
        <w:t xml:space="preserve">יבוא אינו צפוי לרסן הפעלת כוח שוק </w:t>
      </w:r>
    </w:p>
    <w:p w14:paraId="70416621" w14:textId="0E61D249" w:rsidR="00AE4CEA" w:rsidRPr="0046700B" w:rsidRDefault="00AE4CEA" w:rsidP="002B38AE">
      <w:pPr>
        <w:spacing w:line="360" w:lineRule="auto"/>
        <w:jc w:val="both"/>
        <w:rPr>
          <w:rFonts w:ascii="Alef" w:hAnsi="Alef" w:cs="Alef"/>
          <w:rtl/>
        </w:rPr>
      </w:pPr>
      <w:r w:rsidRPr="0046700B">
        <w:rPr>
          <w:rFonts w:ascii="Alef" w:hAnsi="Alef" w:cs="Alef"/>
          <w:rtl/>
        </w:rPr>
        <w:t xml:space="preserve">ייבוא של </w:t>
      </w:r>
      <w:r w:rsidR="00F126A9" w:rsidRPr="0046700B">
        <w:rPr>
          <w:rFonts w:ascii="Alef" w:hAnsi="Alef" w:cs="Alef"/>
          <w:rtl/>
        </w:rPr>
        <w:t xml:space="preserve">מיץ ענבים המשמש לייצור תירוש או יין קידוש </w:t>
      </w:r>
      <w:r w:rsidRPr="0046700B">
        <w:rPr>
          <w:rFonts w:ascii="Alef" w:hAnsi="Alef" w:cs="Alef"/>
          <w:rtl/>
        </w:rPr>
        <w:t xml:space="preserve">יכול להתבצע באחת משתי דרכים: האחת, </w:t>
      </w:r>
      <w:r w:rsidR="005C720E" w:rsidRPr="0046700B">
        <w:rPr>
          <w:rFonts w:ascii="Alef" w:hAnsi="Alef" w:cs="Alef"/>
          <w:rtl/>
        </w:rPr>
        <w:t xml:space="preserve">ייבוא מוצר מוגמר שכבר עבר את תהליך </w:t>
      </w:r>
      <w:proofErr w:type="spellStart"/>
      <w:r w:rsidR="005C720E" w:rsidRPr="0046700B">
        <w:rPr>
          <w:rFonts w:ascii="Alef" w:hAnsi="Alef" w:cs="Alef"/>
          <w:rtl/>
        </w:rPr>
        <w:t>הביקבוק</w:t>
      </w:r>
      <w:proofErr w:type="spellEnd"/>
      <w:r w:rsidR="005C720E" w:rsidRPr="0046700B">
        <w:rPr>
          <w:rFonts w:ascii="Alef" w:hAnsi="Alef" w:cs="Alef"/>
          <w:rtl/>
        </w:rPr>
        <w:t xml:space="preserve">; והשנייה, </w:t>
      </w:r>
      <w:r w:rsidRPr="0046700B">
        <w:rPr>
          <w:rFonts w:ascii="Alef" w:hAnsi="Alef" w:cs="Alef"/>
          <w:rtl/>
        </w:rPr>
        <w:t>ייבוא בצובר</w:t>
      </w:r>
      <w:r w:rsidR="00F126A9" w:rsidRPr="0046700B">
        <w:rPr>
          <w:rFonts w:ascii="Alef" w:hAnsi="Alef" w:cs="Alef"/>
          <w:rtl/>
        </w:rPr>
        <w:t xml:space="preserve">, </w:t>
      </w:r>
      <w:r w:rsidRPr="0046700B">
        <w:rPr>
          <w:rFonts w:ascii="Alef" w:hAnsi="Alef" w:cs="Alef"/>
          <w:rtl/>
        </w:rPr>
        <w:t xml:space="preserve">כאשר </w:t>
      </w:r>
      <w:proofErr w:type="spellStart"/>
      <w:r w:rsidR="005C720E" w:rsidRPr="0046700B">
        <w:rPr>
          <w:rFonts w:ascii="Alef" w:hAnsi="Alef" w:cs="Alef"/>
          <w:rtl/>
        </w:rPr>
        <w:t>הביקבוק</w:t>
      </w:r>
      <w:proofErr w:type="spellEnd"/>
      <w:r w:rsidR="005C720E" w:rsidRPr="0046700B">
        <w:rPr>
          <w:rFonts w:ascii="Alef" w:hAnsi="Alef" w:cs="Alef"/>
          <w:rtl/>
        </w:rPr>
        <w:t xml:space="preserve"> מתבצע בישראל. </w:t>
      </w:r>
      <w:r w:rsidR="002B38AE" w:rsidRPr="0046700B">
        <w:rPr>
          <w:rFonts w:ascii="Alef" w:hAnsi="Alef" w:cs="Alef"/>
          <w:rtl/>
        </w:rPr>
        <w:t>מטבע הדברים, י</w:t>
      </w:r>
      <w:r w:rsidR="00E212C6" w:rsidRPr="0046700B">
        <w:rPr>
          <w:rFonts w:ascii="Alef" w:hAnsi="Alef" w:cs="Alef"/>
          <w:rtl/>
        </w:rPr>
        <w:t>י</w:t>
      </w:r>
      <w:r w:rsidR="002B38AE" w:rsidRPr="0046700B">
        <w:rPr>
          <w:rFonts w:ascii="Alef" w:hAnsi="Alef" w:cs="Alef"/>
          <w:rtl/>
        </w:rPr>
        <w:t>בוא בצובר מתבצע על ידי יקבים שכן להם נתונה היכולת להשלים את תהליך הייצור בין היתר נוכח מגבלות הכשרות</w:t>
      </w:r>
      <w:r w:rsidR="004913DF" w:rsidRPr="0046700B">
        <w:rPr>
          <w:rFonts w:ascii="Alef" w:hAnsi="Alef" w:cs="Alef"/>
          <w:rtl/>
        </w:rPr>
        <w:t xml:space="preserve"> החלות על </w:t>
      </w:r>
      <w:r w:rsidR="002B38AE" w:rsidRPr="0046700B">
        <w:rPr>
          <w:rFonts w:ascii="Alef" w:hAnsi="Alef" w:cs="Alef"/>
          <w:rtl/>
        </w:rPr>
        <w:t>כלל תהליך הייצור.</w:t>
      </w:r>
    </w:p>
    <w:p w14:paraId="5EE5D9E0" w14:textId="487B7054" w:rsidR="00486296" w:rsidRPr="0046700B" w:rsidRDefault="00A666A4" w:rsidP="006C643C">
      <w:pPr>
        <w:spacing w:line="360" w:lineRule="auto"/>
        <w:jc w:val="both"/>
        <w:rPr>
          <w:rFonts w:ascii="Alef" w:hAnsi="Alef" w:cs="Alef"/>
          <w:rtl/>
        </w:rPr>
      </w:pPr>
      <w:r w:rsidRPr="0046700B">
        <w:rPr>
          <w:rFonts w:ascii="Alef" w:hAnsi="Alef" w:cs="Alef"/>
          <w:rtl/>
        </w:rPr>
        <w:t xml:space="preserve">נוסף על עלויות ההובלה, </w:t>
      </w:r>
      <w:r w:rsidR="005C720E" w:rsidRPr="0046700B">
        <w:rPr>
          <w:rFonts w:ascii="Alef" w:hAnsi="Alef" w:cs="Alef"/>
          <w:rtl/>
        </w:rPr>
        <w:t>י</w:t>
      </w:r>
      <w:r w:rsidR="00E212C6" w:rsidRPr="0046700B">
        <w:rPr>
          <w:rFonts w:ascii="Alef" w:hAnsi="Alef" w:cs="Alef"/>
          <w:rtl/>
        </w:rPr>
        <w:t>י</w:t>
      </w:r>
      <w:r w:rsidR="005C720E" w:rsidRPr="0046700B">
        <w:rPr>
          <w:rFonts w:ascii="Alef" w:hAnsi="Alef" w:cs="Alef"/>
          <w:rtl/>
        </w:rPr>
        <w:t>בוא תירוש או יין קידוש כרוך בת</w:t>
      </w:r>
      <w:r w:rsidR="006C643C" w:rsidRPr="0046700B">
        <w:rPr>
          <w:rFonts w:ascii="Alef" w:hAnsi="Alef" w:cs="Alef"/>
          <w:rtl/>
        </w:rPr>
        <w:t>שלום</w:t>
      </w:r>
      <w:r w:rsidR="005C720E" w:rsidRPr="0046700B">
        <w:rPr>
          <w:rFonts w:ascii="Alef" w:hAnsi="Alef" w:cs="Alef"/>
          <w:rtl/>
        </w:rPr>
        <w:t xml:space="preserve"> מכס. </w:t>
      </w:r>
      <w:r w:rsidR="006C643C" w:rsidRPr="0046700B">
        <w:rPr>
          <w:rFonts w:ascii="Alef" w:hAnsi="Alef" w:cs="Alef"/>
          <w:rtl/>
        </w:rPr>
        <w:t xml:space="preserve">המכס משית על היבואנים עלות שאינה מבוטלת. הדבר עולה גם ממסמכיה הפנימיים של כרמל עצמה, לפיהם הימנעות מייבוא והסתמכות על ענבים מגידול מקומי (שכיום הם במחסור) יכולה להוביל לעלייה ברווחיות של כמה מיליוני שקלים בשנה. </w:t>
      </w:r>
      <w:r w:rsidR="006030F4" w:rsidRPr="0046700B">
        <w:rPr>
          <w:rFonts w:ascii="Alef" w:hAnsi="Alef" w:cs="Alef"/>
          <w:rtl/>
        </w:rPr>
        <w:t>ניתן אמנם לייבא מיץ ענבים (בבקבוקים או בצובר) במסגרת מכסות י</w:t>
      </w:r>
      <w:r w:rsidR="00F216F2" w:rsidRPr="0046700B">
        <w:rPr>
          <w:rFonts w:ascii="Alef" w:hAnsi="Alef" w:cs="Alef"/>
          <w:rtl/>
        </w:rPr>
        <w:t>י</w:t>
      </w:r>
      <w:r w:rsidR="006030F4" w:rsidRPr="0046700B">
        <w:rPr>
          <w:rFonts w:ascii="Alef" w:hAnsi="Alef" w:cs="Alef"/>
          <w:rtl/>
        </w:rPr>
        <w:t>בוא פטורות ממכס, אולם מדובר בכמויות שאינן משמעותיות ואין כל וודאות לזוכה במכסה בשנה נתונה כי יזכה במכסה דומה, או במכסה בכלל, בשנה הבאה.</w:t>
      </w:r>
      <w:r w:rsidR="00486296" w:rsidRPr="0046700B">
        <w:rPr>
          <w:rFonts w:ascii="Alef" w:hAnsi="Alef" w:cs="Alef"/>
          <w:rtl/>
        </w:rPr>
        <w:t xml:space="preserve"> </w:t>
      </w:r>
    </w:p>
    <w:p w14:paraId="5D2B3B8D" w14:textId="48CC4F35" w:rsidR="005C720E" w:rsidRPr="0046700B" w:rsidRDefault="006030F4" w:rsidP="006C643C">
      <w:pPr>
        <w:spacing w:line="360" w:lineRule="auto"/>
        <w:jc w:val="both"/>
        <w:rPr>
          <w:rFonts w:ascii="Alef" w:hAnsi="Alef" w:cs="Alef"/>
          <w:rtl/>
        </w:rPr>
      </w:pPr>
      <w:r w:rsidRPr="0046700B">
        <w:rPr>
          <w:rFonts w:ascii="Alef" w:hAnsi="Alef" w:cs="Alef"/>
          <w:rtl/>
        </w:rPr>
        <w:t xml:space="preserve">מבדיקת </w:t>
      </w:r>
      <w:r w:rsidR="0000654A" w:rsidRPr="0046700B">
        <w:rPr>
          <w:rFonts w:ascii="Alef" w:hAnsi="Alef" w:cs="Alef"/>
          <w:rtl/>
        </w:rPr>
        <w:t>רשות התחרות</w:t>
      </w:r>
      <w:r w:rsidR="006C643C" w:rsidRPr="0046700B">
        <w:rPr>
          <w:rFonts w:ascii="Alef" w:hAnsi="Alef" w:cs="Alef"/>
          <w:rtl/>
        </w:rPr>
        <w:t xml:space="preserve"> עולה</w:t>
      </w:r>
      <w:r w:rsidRPr="0046700B">
        <w:rPr>
          <w:rFonts w:ascii="Alef" w:hAnsi="Alef" w:cs="Alef"/>
          <w:rtl/>
        </w:rPr>
        <w:t xml:space="preserve"> </w:t>
      </w:r>
      <w:r w:rsidR="006C643C" w:rsidRPr="0046700B">
        <w:rPr>
          <w:rFonts w:ascii="Alef" w:hAnsi="Alef" w:cs="Alef"/>
          <w:rtl/>
        </w:rPr>
        <w:t xml:space="preserve">כי </w:t>
      </w:r>
      <w:r w:rsidR="00355B63" w:rsidRPr="0046700B">
        <w:rPr>
          <w:rFonts w:ascii="Alef" w:hAnsi="Alef" w:cs="Alef"/>
          <w:rtl/>
        </w:rPr>
        <w:t>הכמות המיובאת על ידי חלק מהיבואנים נגזרת מן המכסה לי</w:t>
      </w:r>
      <w:r w:rsidR="00F216F2" w:rsidRPr="0046700B">
        <w:rPr>
          <w:rFonts w:ascii="Alef" w:hAnsi="Alef" w:cs="Alef"/>
          <w:rtl/>
        </w:rPr>
        <w:t>י</w:t>
      </w:r>
      <w:r w:rsidR="00355B63" w:rsidRPr="0046700B">
        <w:rPr>
          <w:rFonts w:ascii="Alef" w:hAnsi="Alef" w:cs="Alef"/>
          <w:rtl/>
        </w:rPr>
        <w:t>בוא בפטור ממכס.</w:t>
      </w:r>
      <w:r w:rsidRPr="0046700B">
        <w:rPr>
          <w:rFonts w:ascii="Alef" w:hAnsi="Alef" w:cs="Alef"/>
          <w:rtl/>
        </w:rPr>
        <w:t xml:space="preserve"> </w:t>
      </w:r>
    </w:p>
    <w:p w14:paraId="28C07695" w14:textId="3FD81CF5" w:rsidR="005C720E" w:rsidRPr="0046700B" w:rsidRDefault="006030F4" w:rsidP="005C720E">
      <w:pPr>
        <w:spacing w:line="360" w:lineRule="auto"/>
        <w:jc w:val="both"/>
        <w:rPr>
          <w:rFonts w:ascii="Alef" w:hAnsi="Alef" w:cs="Alef"/>
          <w:rtl/>
        </w:rPr>
      </w:pPr>
      <w:r w:rsidRPr="0046700B">
        <w:rPr>
          <w:rFonts w:ascii="Alef" w:hAnsi="Alef" w:cs="Alef"/>
          <w:rtl/>
        </w:rPr>
        <w:t xml:space="preserve">נוסף על כך, </w:t>
      </w:r>
      <w:r w:rsidR="005C720E" w:rsidRPr="0046700B">
        <w:rPr>
          <w:rFonts w:ascii="Alef" w:hAnsi="Alef" w:cs="Alef"/>
          <w:rtl/>
        </w:rPr>
        <w:t>י</w:t>
      </w:r>
      <w:r w:rsidR="00F216F2" w:rsidRPr="0046700B">
        <w:rPr>
          <w:rFonts w:ascii="Alef" w:hAnsi="Alef" w:cs="Alef"/>
          <w:rtl/>
        </w:rPr>
        <w:t>י</w:t>
      </w:r>
      <w:r w:rsidR="005C720E" w:rsidRPr="0046700B">
        <w:rPr>
          <w:rFonts w:ascii="Alef" w:hAnsi="Alef" w:cs="Alef"/>
          <w:rtl/>
        </w:rPr>
        <w:t xml:space="preserve">בוא של מוצר מוגמר משית על היבואן עלויות כשרות נכבדות, שכן היבואן נדרש למצוא מפעל בחו"ל אשר יסכים לשאת בדרישות ובמגבלות הכשרות, ולשלוח אליו משגיח כשרות שיפקח על הליך הייצור </w:t>
      </w:r>
      <w:r w:rsidRPr="0046700B">
        <w:rPr>
          <w:rFonts w:ascii="Alef" w:hAnsi="Alef" w:cs="Alef"/>
          <w:rtl/>
        </w:rPr>
        <w:t>ויכשיר את</w:t>
      </w:r>
      <w:r w:rsidR="005C720E" w:rsidRPr="0046700B">
        <w:rPr>
          <w:rFonts w:ascii="Alef" w:hAnsi="Alef" w:cs="Alef"/>
          <w:rtl/>
        </w:rPr>
        <w:t xml:space="preserve"> </w:t>
      </w:r>
      <w:r w:rsidRPr="0046700B">
        <w:rPr>
          <w:rFonts w:ascii="Alef" w:hAnsi="Alef" w:cs="Alef"/>
          <w:rtl/>
        </w:rPr>
        <w:t>ה</w:t>
      </w:r>
      <w:r w:rsidR="005C720E" w:rsidRPr="0046700B">
        <w:rPr>
          <w:rFonts w:ascii="Alef" w:hAnsi="Alef" w:cs="Alef"/>
          <w:rtl/>
        </w:rPr>
        <w:t xml:space="preserve">מפעל. נוכח האמור, </w:t>
      </w:r>
      <w:r w:rsidR="00F216F2" w:rsidRPr="0046700B">
        <w:rPr>
          <w:rFonts w:ascii="Alef" w:hAnsi="Alef" w:cs="Alef"/>
          <w:rtl/>
        </w:rPr>
        <w:t>י</w:t>
      </w:r>
      <w:r w:rsidR="005C720E" w:rsidRPr="0046700B">
        <w:rPr>
          <w:rFonts w:ascii="Alef" w:hAnsi="Alef" w:cs="Alef"/>
          <w:rtl/>
        </w:rPr>
        <w:t>יבוא תירוש כמוצר מוגמר הוא יקר באופן יחסי לייצור המקומי ולכן אינו יכול לרסן הפעלת כוח שוק לאחר המיזוג.</w:t>
      </w:r>
      <w:r w:rsidR="005C720E" w:rsidRPr="0046700B" w:rsidDel="003529AF">
        <w:rPr>
          <w:rFonts w:ascii="Alef" w:hAnsi="Alef" w:cs="Alef"/>
          <w:rtl/>
        </w:rPr>
        <w:t xml:space="preserve"> </w:t>
      </w:r>
      <w:r w:rsidR="005C720E" w:rsidRPr="0046700B">
        <w:rPr>
          <w:rFonts w:ascii="Alef" w:hAnsi="Alef" w:cs="Alef"/>
          <w:rtl/>
        </w:rPr>
        <w:t>לא בכדי, י</w:t>
      </w:r>
      <w:r w:rsidR="00F216F2" w:rsidRPr="0046700B">
        <w:rPr>
          <w:rFonts w:ascii="Alef" w:hAnsi="Alef" w:cs="Alef"/>
          <w:rtl/>
        </w:rPr>
        <w:t>י</w:t>
      </w:r>
      <w:r w:rsidR="005C720E" w:rsidRPr="0046700B">
        <w:rPr>
          <w:rFonts w:ascii="Alef" w:hAnsi="Alef" w:cs="Alef"/>
          <w:rtl/>
        </w:rPr>
        <w:t>בוא בקבוקי תירוש הוא זניח כיום, וגם בעתיד הנראה לעין הוא אינו צפוי לרסן הפעלת כוח שוק על ידי החברה הממוזגת.</w:t>
      </w:r>
    </w:p>
    <w:p w14:paraId="4D2FF551" w14:textId="563F9874" w:rsidR="000F59C5" w:rsidRPr="0046700B" w:rsidRDefault="000F59C5" w:rsidP="00EF4109">
      <w:pPr>
        <w:spacing w:line="360" w:lineRule="auto"/>
        <w:jc w:val="both"/>
        <w:rPr>
          <w:rFonts w:ascii="Alef" w:hAnsi="Alef" w:cs="Alef"/>
          <w:rtl/>
        </w:rPr>
      </w:pPr>
      <w:r w:rsidRPr="0046700B">
        <w:rPr>
          <w:rFonts w:ascii="Alef" w:hAnsi="Alef" w:cs="Alef"/>
          <w:rtl/>
        </w:rPr>
        <w:t xml:space="preserve">להשלמת התמונה, הניתוח הדינאמי אינו מפיג את החששות בכל הנוגע לייצור תירוש עבור מותג פרטי של רשת שיווק שכן מבדיקת </w:t>
      </w:r>
      <w:r w:rsidR="00E212C6" w:rsidRPr="0046700B">
        <w:rPr>
          <w:rFonts w:ascii="Alef" w:hAnsi="Alef" w:cs="Alef"/>
          <w:rtl/>
        </w:rPr>
        <w:t>רשות התחרות</w:t>
      </w:r>
      <w:r w:rsidRPr="0046700B">
        <w:rPr>
          <w:rFonts w:ascii="Alef" w:hAnsi="Alef" w:cs="Alef"/>
          <w:rtl/>
        </w:rPr>
        <w:t xml:space="preserve"> עולה כי </w:t>
      </w:r>
      <w:r w:rsidR="00EF4109" w:rsidRPr="0046700B">
        <w:rPr>
          <w:rFonts w:ascii="Alef" w:hAnsi="Alef" w:cs="Alef"/>
          <w:rtl/>
        </w:rPr>
        <w:t xml:space="preserve">לא צפויה כניסה בטווח הזמן הנראה לעין </w:t>
      </w:r>
      <w:r w:rsidR="00EF4109" w:rsidRPr="0046700B">
        <w:rPr>
          <w:rFonts w:ascii="Alef" w:hAnsi="Alef" w:cs="Alef"/>
          <w:rtl/>
        </w:rPr>
        <w:lastRenderedPageBreak/>
        <w:t>של יקבים המייצרים תירוש לייצור תירוש עבור מותג פרטי</w:t>
      </w:r>
      <w:r w:rsidRPr="0046700B">
        <w:rPr>
          <w:rFonts w:ascii="Alef" w:hAnsi="Alef" w:cs="Alef"/>
          <w:rtl/>
        </w:rPr>
        <w:t xml:space="preserve">. ברי כי חסמי הכניסה שפורטו לעיל רלוונטיים גם </w:t>
      </w:r>
      <w:r w:rsidR="00685D34" w:rsidRPr="0046700B">
        <w:rPr>
          <w:rFonts w:ascii="Alef" w:hAnsi="Alef" w:cs="Alef"/>
          <w:rtl/>
        </w:rPr>
        <w:t>כאן</w:t>
      </w:r>
      <w:r w:rsidRPr="0046700B">
        <w:rPr>
          <w:rFonts w:ascii="Alef" w:hAnsi="Alef" w:cs="Alef"/>
          <w:rtl/>
        </w:rPr>
        <w:t xml:space="preserve">. </w:t>
      </w:r>
    </w:p>
    <w:p w14:paraId="57599060" w14:textId="7D4232C5" w:rsidR="00992AA7" w:rsidRPr="0046700B" w:rsidRDefault="00992AA7" w:rsidP="00B32534">
      <w:pPr>
        <w:pStyle w:val="Heading1"/>
        <w:numPr>
          <w:ilvl w:val="0"/>
          <w:numId w:val="6"/>
        </w:numPr>
        <w:rPr>
          <w:sz w:val="24"/>
          <w:szCs w:val="24"/>
          <w:u w:val="single"/>
          <w:rtl/>
        </w:rPr>
      </w:pPr>
      <w:r w:rsidRPr="0046700B">
        <w:rPr>
          <w:sz w:val="24"/>
          <w:szCs w:val="24"/>
          <w:u w:val="single"/>
          <w:rtl/>
        </w:rPr>
        <w:t>טענות המתמזגות</w:t>
      </w:r>
    </w:p>
    <w:p w14:paraId="2CD723A8" w14:textId="3917C4D1" w:rsidR="00E871B4" w:rsidRPr="0046700B" w:rsidRDefault="00E871B4" w:rsidP="00D84C7C">
      <w:pPr>
        <w:spacing w:line="360" w:lineRule="auto"/>
        <w:jc w:val="both"/>
        <w:rPr>
          <w:rFonts w:ascii="Alef" w:hAnsi="Alef" w:cs="Alef"/>
          <w:rtl/>
        </w:rPr>
      </w:pPr>
      <w:r w:rsidRPr="0046700B">
        <w:rPr>
          <w:rFonts w:ascii="Alef" w:hAnsi="Alef" w:cs="Alef"/>
          <w:rtl/>
        </w:rPr>
        <w:t xml:space="preserve">הצדדים למיזוג העלו טענות שונות במהלך השימוע שנערך להם. </w:t>
      </w:r>
      <w:r w:rsidR="00D25A96" w:rsidRPr="0046700B">
        <w:rPr>
          <w:rFonts w:ascii="Alef" w:hAnsi="Alef" w:cs="Alef"/>
          <w:rtl/>
        </w:rPr>
        <w:t xml:space="preserve">כעת </w:t>
      </w:r>
      <w:r w:rsidRPr="0046700B">
        <w:rPr>
          <w:rFonts w:ascii="Alef" w:hAnsi="Alef" w:cs="Alef"/>
          <w:rtl/>
        </w:rPr>
        <w:t>אתייחס לעיקריות שבהן שלא זכו למענה בדברים שנכתבו עד כה.</w:t>
      </w:r>
    </w:p>
    <w:p w14:paraId="058F0047" w14:textId="2BE49803" w:rsidR="00992AA7" w:rsidRPr="0046700B" w:rsidRDefault="00992AA7" w:rsidP="001413E6">
      <w:pPr>
        <w:spacing w:line="360" w:lineRule="auto"/>
        <w:jc w:val="both"/>
        <w:rPr>
          <w:rFonts w:ascii="Alef" w:hAnsi="Alef" w:cs="Alef"/>
          <w:rtl/>
        </w:rPr>
      </w:pPr>
      <w:r w:rsidRPr="0046700B">
        <w:rPr>
          <w:rFonts w:ascii="Alef" w:hAnsi="Alef" w:cs="Alef"/>
          <w:rtl/>
        </w:rPr>
        <w:t xml:space="preserve">החברות המתמזגות טענו </w:t>
      </w:r>
      <w:r w:rsidR="008B120D" w:rsidRPr="0046700B">
        <w:rPr>
          <w:rFonts w:ascii="Alef" w:hAnsi="Alef" w:cs="Alef"/>
          <w:rtl/>
        </w:rPr>
        <w:t xml:space="preserve">כי </w:t>
      </w:r>
      <w:r w:rsidR="004D7785" w:rsidRPr="0046700B">
        <w:rPr>
          <w:rFonts w:ascii="Alef" w:hAnsi="Alef" w:cs="Alef"/>
          <w:rtl/>
        </w:rPr>
        <w:t>כרמל הוא מותג המבודל משאר השחקנים בייצור תירוש ו</w:t>
      </w:r>
      <w:r w:rsidR="001413E6" w:rsidRPr="0046700B">
        <w:rPr>
          <w:rFonts w:ascii="Alef" w:hAnsi="Alef" w:cs="Alef"/>
          <w:rtl/>
        </w:rPr>
        <w:t xml:space="preserve">כן טענו </w:t>
      </w:r>
      <w:r w:rsidR="004D7785" w:rsidRPr="0046700B">
        <w:rPr>
          <w:rFonts w:ascii="Alef" w:hAnsi="Alef" w:cs="Alef"/>
          <w:rtl/>
        </w:rPr>
        <w:t xml:space="preserve">כי </w:t>
      </w:r>
      <w:r w:rsidR="00160E25" w:rsidRPr="0046700B">
        <w:rPr>
          <w:rFonts w:ascii="Alef" w:hAnsi="Alef" w:cs="Alef"/>
          <w:rtl/>
        </w:rPr>
        <w:t xml:space="preserve">ארזה היא </w:t>
      </w:r>
      <w:r w:rsidRPr="0046700B">
        <w:rPr>
          <w:rFonts w:ascii="Alef" w:hAnsi="Alef" w:cs="Alef"/>
          <w:rtl/>
        </w:rPr>
        <w:t xml:space="preserve">המתחרה הרחוקה ביותר </w:t>
      </w:r>
      <w:r w:rsidR="001413E6" w:rsidRPr="0046700B">
        <w:rPr>
          <w:rFonts w:ascii="Alef" w:hAnsi="Alef" w:cs="Alef"/>
          <w:rtl/>
        </w:rPr>
        <w:t xml:space="preserve">של </w:t>
      </w:r>
      <w:r w:rsidRPr="0046700B">
        <w:rPr>
          <w:rFonts w:ascii="Alef" w:hAnsi="Alef" w:cs="Alef"/>
          <w:rtl/>
        </w:rPr>
        <w:t xml:space="preserve">כרמל, </w:t>
      </w:r>
      <w:r w:rsidR="00AC648D" w:rsidRPr="0046700B">
        <w:rPr>
          <w:rFonts w:ascii="Alef" w:hAnsi="Alef" w:cs="Alef"/>
          <w:rtl/>
        </w:rPr>
        <w:t xml:space="preserve">משכך </w:t>
      </w:r>
      <w:r w:rsidRPr="0046700B">
        <w:rPr>
          <w:rFonts w:ascii="Alef" w:hAnsi="Alef" w:cs="Alef"/>
          <w:rtl/>
        </w:rPr>
        <w:t>העלאת מחיר על ידי אחת מן השתיים תביא למעבר של לקוחות ל</w:t>
      </w:r>
      <w:r w:rsidR="00AC648D" w:rsidRPr="0046700B">
        <w:rPr>
          <w:rFonts w:ascii="Alef" w:hAnsi="Alef" w:cs="Alef"/>
          <w:rtl/>
        </w:rPr>
        <w:t>רכיש</w:t>
      </w:r>
      <w:r w:rsidR="00EF4109" w:rsidRPr="0046700B">
        <w:rPr>
          <w:rFonts w:ascii="Alef" w:hAnsi="Alef" w:cs="Alef"/>
          <w:rtl/>
        </w:rPr>
        <w:t>ת</w:t>
      </w:r>
      <w:r w:rsidR="00AC648D" w:rsidRPr="0046700B">
        <w:rPr>
          <w:rFonts w:ascii="Alef" w:hAnsi="Alef" w:cs="Alef"/>
          <w:rtl/>
        </w:rPr>
        <w:t xml:space="preserve"> מותגי תירוש אחרים – אך לא לכרמל או ארזה, בהתאמה</w:t>
      </w:r>
      <w:r w:rsidR="00EE7DD0" w:rsidRPr="0046700B">
        <w:rPr>
          <w:rFonts w:ascii="Alef" w:hAnsi="Alef" w:cs="Alef"/>
          <w:rtl/>
        </w:rPr>
        <w:t>,</w:t>
      </w:r>
      <w:r w:rsidRPr="0046700B">
        <w:rPr>
          <w:rFonts w:ascii="Alef" w:hAnsi="Alef" w:cs="Alef"/>
          <w:rtl/>
        </w:rPr>
        <w:t xml:space="preserve"> </w:t>
      </w:r>
      <w:r w:rsidR="00BB08BC" w:rsidRPr="0046700B">
        <w:rPr>
          <w:rFonts w:ascii="Alef" w:hAnsi="Alef" w:cs="Alef"/>
          <w:rtl/>
        </w:rPr>
        <w:t>באופן</w:t>
      </w:r>
      <w:r w:rsidRPr="0046700B">
        <w:rPr>
          <w:rFonts w:ascii="Alef" w:hAnsi="Alef" w:cs="Alef"/>
          <w:rtl/>
        </w:rPr>
        <w:t xml:space="preserve"> ש</w:t>
      </w:r>
      <w:r w:rsidR="00BB08BC" w:rsidRPr="0046700B">
        <w:rPr>
          <w:rFonts w:ascii="Alef" w:hAnsi="Alef" w:cs="Alef"/>
          <w:rtl/>
        </w:rPr>
        <w:t>י</w:t>
      </w:r>
      <w:r w:rsidRPr="0046700B">
        <w:rPr>
          <w:rFonts w:ascii="Alef" w:hAnsi="Alef" w:cs="Alef"/>
          <w:rtl/>
        </w:rPr>
        <w:t xml:space="preserve">הפוך את המהלך ללא כדאי מבחינה כלכלית. לטענת החברות המתמזגות בידול זה בא לידי ביטוי במספר דרכים: </w:t>
      </w:r>
      <w:r w:rsidRPr="0046700B">
        <w:rPr>
          <w:rFonts w:ascii="Alef" w:hAnsi="Alef" w:cs="Alef"/>
          <w:b/>
          <w:bCs/>
          <w:rtl/>
        </w:rPr>
        <w:t>ראשית</w:t>
      </w:r>
      <w:r w:rsidRPr="0046700B">
        <w:rPr>
          <w:rFonts w:ascii="Alef" w:hAnsi="Alef" w:cs="Alef"/>
          <w:rtl/>
        </w:rPr>
        <w:t>, בעוצמתו של המותג "כרמל". החברות המתמזגות טענו כי כרמל היא מותג מוביל בשוק התירוש</w:t>
      </w:r>
      <w:r w:rsidR="00EE7DD0" w:rsidRPr="0046700B">
        <w:rPr>
          <w:rFonts w:ascii="Alef" w:hAnsi="Alef" w:cs="Alef"/>
          <w:rtl/>
        </w:rPr>
        <w:t>,</w:t>
      </w:r>
      <w:r w:rsidRPr="0046700B">
        <w:rPr>
          <w:rFonts w:ascii="Alef" w:hAnsi="Alef" w:cs="Alef"/>
          <w:rtl/>
        </w:rPr>
        <w:t xml:space="preserve"> וכי בניגוד ל</w:t>
      </w:r>
      <w:r w:rsidR="00AC648D" w:rsidRPr="0046700B">
        <w:rPr>
          <w:rFonts w:ascii="Alef" w:hAnsi="Alef" w:cs="Alef"/>
          <w:rtl/>
        </w:rPr>
        <w:t xml:space="preserve">שאר המותגים </w:t>
      </w:r>
      <w:r w:rsidRPr="0046700B">
        <w:rPr>
          <w:rFonts w:ascii="Alef" w:hAnsi="Alef" w:cs="Alef"/>
          <w:rtl/>
        </w:rPr>
        <w:t xml:space="preserve">כרמל מפנה תקציבים רבים לפרסום ולמיתוג. </w:t>
      </w:r>
      <w:r w:rsidRPr="0046700B">
        <w:rPr>
          <w:rFonts w:ascii="Alef" w:hAnsi="Alef" w:cs="Alef"/>
          <w:b/>
          <w:bCs/>
          <w:rtl/>
        </w:rPr>
        <w:t>שנית</w:t>
      </w:r>
      <w:r w:rsidRPr="0046700B">
        <w:rPr>
          <w:rFonts w:ascii="Alef" w:hAnsi="Alef" w:cs="Alef"/>
          <w:rtl/>
        </w:rPr>
        <w:t>, באיכות התירוש. לטענת החברות המתמזגות התירוש המיוצר על ידי כרמל עשוי 100% מיץ ענבים, בעוד שהתירוש של מתחרותיה מהול במים</w:t>
      </w:r>
      <w:r w:rsidR="00E609DF" w:rsidRPr="0046700B">
        <w:rPr>
          <w:rFonts w:ascii="Alef" w:hAnsi="Alef" w:cs="Alef"/>
          <w:rtl/>
        </w:rPr>
        <w:t xml:space="preserve"> ובחלק מהמקרים כולל תוספת סוכר</w:t>
      </w:r>
      <w:r w:rsidRPr="0046700B">
        <w:rPr>
          <w:rFonts w:ascii="Alef" w:hAnsi="Alef" w:cs="Alef"/>
          <w:rtl/>
        </w:rPr>
        <w:t xml:space="preserve">. </w:t>
      </w:r>
      <w:r w:rsidRPr="0046700B">
        <w:rPr>
          <w:rFonts w:ascii="Alef" w:hAnsi="Alef" w:cs="Alef"/>
          <w:b/>
          <w:bCs/>
          <w:rtl/>
        </w:rPr>
        <w:t>שלישית</w:t>
      </w:r>
      <w:r w:rsidRPr="0046700B">
        <w:rPr>
          <w:rFonts w:ascii="Alef" w:hAnsi="Alef" w:cs="Alef"/>
          <w:rtl/>
        </w:rPr>
        <w:t>, ברמות מחירי המוצרים. החברות המתמזגות טענו כי מחיריה של כרמל לצרכן גבוהים ב-29-14% ממחירי המתחרות, וב-62% ממחיריה של ארזה.</w:t>
      </w:r>
    </w:p>
    <w:p w14:paraId="03CABF49" w14:textId="77777777" w:rsidR="00395723" w:rsidRPr="0046700B" w:rsidRDefault="00992AA7" w:rsidP="00447E3B">
      <w:pPr>
        <w:spacing w:line="360" w:lineRule="auto"/>
        <w:jc w:val="both"/>
        <w:rPr>
          <w:rFonts w:ascii="Alef" w:hAnsi="Alef" w:cs="Alef"/>
          <w:rtl/>
        </w:rPr>
      </w:pPr>
      <w:r w:rsidRPr="0046700B">
        <w:rPr>
          <w:rFonts w:ascii="Alef" w:hAnsi="Alef" w:cs="Alef"/>
          <w:rtl/>
        </w:rPr>
        <w:t>אין בידי לקבל את טענת המתמזגות.</w:t>
      </w:r>
    </w:p>
    <w:p w14:paraId="17D0DD66" w14:textId="4A98468A" w:rsidR="00403EF2" w:rsidRPr="0046700B" w:rsidRDefault="00395723" w:rsidP="00AE6EED">
      <w:pPr>
        <w:spacing w:line="360" w:lineRule="auto"/>
        <w:jc w:val="both"/>
        <w:rPr>
          <w:rFonts w:ascii="Alef" w:hAnsi="Alef" w:cs="Alef"/>
          <w:rtl/>
        </w:rPr>
      </w:pPr>
      <w:r w:rsidRPr="0046700B">
        <w:rPr>
          <w:rFonts w:ascii="Alef" w:hAnsi="Alef" w:cs="Alef"/>
          <w:rtl/>
          <w:lang w:eastAsia="he-IL"/>
        </w:rPr>
        <w:t xml:space="preserve">בדיקת </w:t>
      </w:r>
      <w:r w:rsidR="0000654A" w:rsidRPr="0046700B">
        <w:rPr>
          <w:rFonts w:ascii="Alef" w:hAnsi="Alef" w:cs="Alef"/>
          <w:rtl/>
          <w:lang w:eastAsia="he-IL"/>
        </w:rPr>
        <w:t>רשות התחרות</w:t>
      </w:r>
      <w:r w:rsidRPr="0046700B">
        <w:rPr>
          <w:rFonts w:ascii="Alef" w:hAnsi="Alef" w:cs="Alef"/>
          <w:rtl/>
          <w:lang w:eastAsia="he-IL"/>
        </w:rPr>
        <w:t xml:space="preserve"> העלתה כי המותג כרמל אכן נבדל במידה מסוימת מיתר מותגי התירוש, ונתפס כאיכותי יותר – פער שניתן לו ביטוי מסוים גם במחיר</w:t>
      </w:r>
      <w:r w:rsidRPr="0046700B">
        <w:rPr>
          <w:rFonts w:ascii="Alef" w:hAnsi="Alef" w:cs="Alef"/>
          <w:rtl/>
        </w:rPr>
        <w:t>. יחד עם זאת,</w:t>
      </w:r>
      <w:r w:rsidR="00992AA7" w:rsidRPr="0046700B">
        <w:rPr>
          <w:rFonts w:ascii="Alef" w:hAnsi="Alef" w:cs="Alef"/>
          <w:rtl/>
        </w:rPr>
        <w:t xml:space="preserve"> </w:t>
      </w:r>
      <w:r w:rsidR="00447E3B" w:rsidRPr="0046700B">
        <w:rPr>
          <w:rFonts w:ascii="Alef" w:hAnsi="Alef" w:cs="Alef"/>
          <w:rtl/>
        </w:rPr>
        <w:t xml:space="preserve">כפי שהוסבר לעיל, </w:t>
      </w:r>
      <w:r w:rsidR="007B74C1" w:rsidRPr="0046700B">
        <w:rPr>
          <w:rFonts w:ascii="Alef" w:hAnsi="Alef" w:cs="Alef"/>
          <w:rtl/>
        </w:rPr>
        <w:t xml:space="preserve">מוצרי המתחרות </w:t>
      </w:r>
      <w:r w:rsidRPr="0046700B">
        <w:rPr>
          <w:rFonts w:ascii="Alef" w:hAnsi="Alef" w:cs="Alef"/>
          <w:rtl/>
        </w:rPr>
        <w:t xml:space="preserve">הם בגדר </w:t>
      </w:r>
      <w:r w:rsidR="007B74C1" w:rsidRPr="0046700B">
        <w:rPr>
          <w:rFonts w:ascii="Alef" w:hAnsi="Alef" w:cs="Alef"/>
          <w:rtl/>
        </w:rPr>
        <w:t>תחליף קרוב ל</w:t>
      </w:r>
      <w:r w:rsidR="005509F8" w:rsidRPr="0046700B">
        <w:rPr>
          <w:rFonts w:ascii="Alef" w:hAnsi="Alef" w:cs="Alef"/>
          <w:rtl/>
        </w:rPr>
        <w:t>מו</w:t>
      </w:r>
      <w:r w:rsidR="007B74C1" w:rsidRPr="0046700B">
        <w:rPr>
          <w:rFonts w:ascii="Alef" w:hAnsi="Alef" w:cs="Alef"/>
          <w:rtl/>
        </w:rPr>
        <w:t>תג כרמל</w:t>
      </w:r>
      <w:r w:rsidR="005509F8" w:rsidRPr="0046700B">
        <w:rPr>
          <w:rFonts w:ascii="Alef" w:hAnsi="Alef" w:cs="Alef"/>
          <w:rtl/>
        </w:rPr>
        <w:t>,</w:t>
      </w:r>
      <w:r w:rsidR="007B74C1" w:rsidRPr="0046700B">
        <w:rPr>
          <w:rFonts w:ascii="Alef" w:hAnsi="Alef" w:cs="Alef"/>
          <w:rtl/>
        </w:rPr>
        <w:t xml:space="preserve"> </w:t>
      </w:r>
      <w:r w:rsidR="009B44C7" w:rsidRPr="0046700B">
        <w:rPr>
          <w:rFonts w:ascii="Alef" w:hAnsi="Alef" w:cs="Alef"/>
          <w:rtl/>
        </w:rPr>
        <w:t xml:space="preserve">כך שאין מדובר </w:t>
      </w:r>
      <w:r w:rsidR="00992AA7" w:rsidRPr="0046700B">
        <w:rPr>
          <w:rFonts w:ascii="Alef" w:hAnsi="Alef" w:cs="Alef"/>
          <w:rtl/>
        </w:rPr>
        <w:t>בשווקים נפרדים</w:t>
      </w:r>
      <w:r w:rsidR="007B74C1" w:rsidRPr="0046700B">
        <w:rPr>
          <w:rFonts w:ascii="Alef" w:hAnsi="Alef" w:cs="Alef"/>
          <w:rtl/>
        </w:rPr>
        <w:t>.</w:t>
      </w:r>
      <w:r w:rsidR="00992AA7" w:rsidRPr="0046700B">
        <w:rPr>
          <w:rFonts w:ascii="Alef" w:hAnsi="Alef" w:cs="Alef"/>
          <w:rtl/>
        </w:rPr>
        <w:t xml:space="preserve"> </w:t>
      </w:r>
      <w:r w:rsidR="00403EF2" w:rsidRPr="0046700B">
        <w:rPr>
          <w:rFonts w:ascii="Alef" w:hAnsi="Alef" w:cs="Alef"/>
          <w:rtl/>
        </w:rPr>
        <w:t xml:space="preserve">אזכיר כי </w:t>
      </w:r>
      <w:r w:rsidR="00447E3B" w:rsidRPr="0046700B">
        <w:rPr>
          <w:rFonts w:ascii="Alef" w:hAnsi="Alef" w:cs="Alef"/>
          <w:rtl/>
        </w:rPr>
        <w:t>בין השאר, במסמכיה הפנימיים, כרמל מונה את ארזה בין מתחרותיה בשווקים הרלוונטיים</w:t>
      </w:r>
      <w:r w:rsidR="00975F0A" w:rsidRPr="0046700B">
        <w:rPr>
          <w:rFonts w:ascii="Alef" w:hAnsi="Alef" w:cs="Alef"/>
          <w:rtl/>
        </w:rPr>
        <w:t>. כן נמצא שקיים יקב מתחרה אחד לפחות אשר מציע תירוש ברמת מחירים קרובה יותר לארזה, הגם שהתירוש המיוצר על ידו מכיל ענבים בלבד, ללא תוספות מים או סוכר.</w:t>
      </w:r>
      <w:r w:rsidRPr="0046700B">
        <w:rPr>
          <w:rFonts w:ascii="Alef" w:hAnsi="Alef" w:cs="Alef"/>
          <w:rtl/>
        </w:rPr>
        <w:t xml:space="preserve"> י</w:t>
      </w:r>
      <w:r w:rsidR="00403EF2" w:rsidRPr="0046700B">
        <w:rPr>
          <w:rFonts w:ascii="Alef" w:hAnsi="Alef" w:cs="Alef"/>
          <w:rtl/>
        </w:rPr>
        <w:t>תירה מכך,</w:t>
      </w:r>
      <w:r w:rsidR="00213D17" w:rsidRPr="0046700B">
        <w:rPr>
          <w:rFonts w:ascii="Alef" w:hAnsi="Alef" w:cs="Alef"/>
          <w:rtl/>
        </w:rPr>
        <w:t xml:space="preserve"> </w:t>
      </w:r>
      <w:r w:rsidR="00992AA7" w:rsidRPr="0046700B">
        <w:rPr>
          <w:rFonts w:ascii="Alef" w:hAnsi="Alef" w:cs="Alef"/>
          <w:rtl/>
        </w:rPr>
        <w:t xml:space="preserve">בחינת </w:t>
      </w:r>
      <w:r w:rsidR="00213D17" w:rsidRPr="0046700B">
        <w:rPr>
          <w:rFonts w:ascii="Alef" w:hAnsi="Alef" w:cs="Alef"/>
          <w:rtl/>
        </w:rPr>
        <w:t xml:space="preserve">הפער בין כרמל לארזה </w:t>
      </w:r>
      <w:r w:rsidR="00992AA7" w:rsidRPr="0046700B">
        <w:rPr>
          <w:rFonts w:ascii="Alef" w:hAnsi="Alef" w:cs="Alef"/>
          <w:rtl/>
        </w:rPr>
        <w:t>מציגה תמונה אחרת</w:t>
      </w:r>
      <w:r w:rsidR="00213D17" w:rsidRPr="0046700B">
        <w:rPr>
          <w:rFonts w:ascii="Alef" w:hAnsi="Alef" w:cs="Alef"/>
          <w:rtl/>
        </w:rPr>
        <w:t xml:space="preserve"> מזו שהוצגה על ידי המתמזגות </w:t>
      </w:r>
      <w:r w:rsidR="0000654A" w:rsidRPr="0046700B">
        <w:rPr>
          <w:rFonts w:ascii="Alef" w:hAnsi="Alef" w:cs="Alef"/>
          <w:rtl/>
        </w:rPr>
        <w:t>–</w:t>
      </w:r>
      <w:r w:rsidR="00992AA7" w:rsidRPr="0046700B">
        <w:rPr>
          <w:rFonts w:ascii="Alef" w:hAnsi="Alef" w:cs="Alef"/>
          <w:rtl/>
        </w:rPr>
        <w:t xml:space="preserve"> </w:t>
      </w:r>
      <w:r w:rsidR="00AE6EED" w:rsidRPr="0046700B">
        <w:rPr>
          <w:rFonts w:ascii="Alef" w:hAnsi="Alef" w:cs="Alef"/>
          <w:rtl/>
        </w:rPr>
        <w:t xml:space="preserve">במחירים סיטונאיים </w:t>
      </w:r>
      <w:r w:rsidR="00992AA7" w:rsidRPr="0046700B">
        <w:rPr>
          <w:rFonts w:ascii="Alef" w:hAnsi="Alef" w:cs="Alef"/>
          <w:rtl/>
        </w:rPr>
        <w:t xml:space="preserve">כרמל </w:t>
      </w:r>
      <w:r w:rsidR="005509F8" w:rsidRPr="0046700B">
        <w:rPr>
          <w:rFonts w:ascii="Alef" w:hAnsi="Alef" w:cs="Alef"/>
          <w:rtl/>
        </w:rPr>
        <w:t xml:space="preserve">הוא </w:t>
      </w:r>
      <w:r w:rsidR="00213D17" w:rsidRPr="0046700B">
        <w:rPr>
          <w:rFonts w:ascii="Alef" w:hAnsi="Alef" w:cs="Alef"/>
          <w:rtl/>
        </w:rPr>
        <w:t xml:space="preserve">אמנם </w:t>
      </w:r>
      <w:r w:rsidR="00992AA7" w:rsidRPr="0046700B">
        <w:rPr>
          <w:rFonts w:ascii="Alef" w:hAnsi="Alef" w:cs="Alef"/>
          <w:rtl/>
        </w:rPr>
        <w:t>המותג היקר ביו</w:t>
      </w:r>
      <w:r w:rsidR="00213D17" w:rsidRPr="0046700B">
        <w:rPr>
          <w:rFonts w:ascii="Alef" w:hAnsi="Alef" w:cs="Alef"/>
          <w:rtl/>
        </w:rPr>
        <w:t>ת</w:t>
      </w:r>
      <w:r w:rsidR="00992AA7" w:rsidRPr="0046700B">
        <w:rPr>
          <w:rFonts w:ascii="Alef" w:hAnsi="Alef" w:cs="Alef"/>
          <w:rtl/>
        </w:rPr>
        <w:t>ר</w:t>
      </w:r>
      <w:r w:rsidR="005509F8" w:rsidRPr="0046700B">
        <w:rPr>
          <w:rFonts w:ascii="Alef" w:hAnsi="Alef" w:cs="Alef"/>
          <w:rtl/>
        </w:rPr>
        <w:t>,</w:t>
      </w:r>
      <w:r w:rsidR="00992AA7" w:rsidRPr="0046700B">
        <w:rPr>
          <w:rFonts w:ascii="Alef" w:hAnsi="Alef" w:cs="Alef"/>
          <w:rtl/>
        </w:rPr>
        <w:t xml:space="preserve"> אולם מחיר</w:t>
      </w:r>
      <w:r w:rsidR="00BD2E13" w:rsidRPr="0046700B">
        <w:rPr>
          <w:rFonts w:ascii="Alef" w:hAnsi="Alef" w:cs="Alef"/>
          <w:rtl/>
        </w:rPr>
        <w:t>ם הסיטונאי של</w:t>
      </w:r>
      <w:r w:rsidR="00992AA7" w:rsidRPr="0046700B">
        <w:rPr>
          <w:rFonts w:ascii="Alef" w:hAnsi="Alef" w:cs="Alef"/>
          <w:rtl/>
        </w:rPr>
        <w:t xml:space="preserve"> מוצרי ארזה אינו הזול ביותר (ו</w:t>
      </w:r>
      <w:r w:rsidR="004D09AE" w:rsidRPr="0046700B">
        <w:rPr>
          <w:rFonts w:ascii="Alef" w:hAnsi="Alef" w:cs="Alef"/>
          <w:rtl/>
        </w:rPr>
        <w:t xml:space="preserve">ברשתות מסוימות הוא דווקא </w:t>
      </w:r>
      <w:r w:rsidR="00992AA7" w:rsidRPr="0046700B">
        <w:rPr>
          <w:rFonts w:ascii="Alef" w:hAnsi="Alef" w:cs="Alef"/>
          <w:rtl/>
        </w:rPr>
        <w:t>היקר אחרי כרמל)</w:t>
      </w:r>
      <w:r w:rsidR="00AE6EED" w:rsidRPr="0046700B">
        <w:rPr>
          <w:rFonts w:ascii="Alef" w:hAnsi="Alef" w:cs="Alef"/>
          <w:rtl/>
        </w:rPr>
        <w:t>;</w:t>
      </w:r>
      <w:r w:rsidR="004D09AE" w:rsidRPr="0046700B">
        <w:rPr>
          <w:rFonts w:ascii="Alef" w:hAnsi="Alef" w:cs="Alef"/>
          <w:rtl/>
        </w:rPr>
        <w:t xml:space="preserve"> </w:t>
      </w:r>
      <w:r w:rsidR="00AE6EED" w:rsidRPr="0046700B">
        <w:rPr>
          <w:rFonts w:ascii="Alef" w:hAnsi="Alef" w:cs="Alef"/>
          <w:rtl/>
        </w:rPr>
        <w:t>כמו כן, כרמל מייצרת</w:t>
      </w:r>
      <w:r w:rsidR="00435B1B" w:rsidRPr="0046700B">
        <w:rPr>
          <w:rFonts w:ascii="Alef" w:hAnsi="Alef" w:cs="Alef"/>
          <w:rtl/>
        </w:rPr>
        <w:t xml:space="preserve"> גם</w:t>
      </w:r>
      <w:r w:rsidR="00AE6EED" w:rsidRPr="0046700B">
        <w:rPr>
          <w:rFonts w:ascii="Alef" w:hAnsi="Alef" w:cs="Alef"/>
          <w:rtl/>
        </w:rPr>
        <w:t xml:space="preserve"> תירוש עבור מותג פרטי</w:t>
      </w:r>
      <w:r w:rsidR="001413E6" w:rsidRPr="0046700B">
        <w:rPr>
          <w:rFonts w:ascii="Alef" w:hAnsi="Alef" w:cs="Alef"/>
          <w:rtl/>
        </w:rPr>
        <w:t xml:space="preserve"> (אשר מכיל 100% מיץ ענבים)</w:t>
      </w:r>
      <w:r w:rsidR="00AE6EED" w:rsidRPr="0046700B">
        <w:rPr>
          <w:rFonts w:ascii="Alef" w:hAnsi="Alef" w:cs="Alef"/>
          <w:rtl/>
        </w:rPr>
        <w:t>, אשר קרוב במחירו למחירי המותג ארזה.</w:t>
      </w:r>
    </w:p>
    <w:p w14:paraId="7FFC3D2E" w14:textId="6A66043A" w:rsidR="004D09AE" w:rsidRPr="0046700B" w:rsidRDefault="00213D17" w:rsidP="00841552">
      <w:pPr>
        <w:spacing w:line="360" w:lineRule="auto"/>
        <w:jc w:val="both"/>
        <w:rPr>
          <w:rFonts w:ascii="Alef" w:hAnsi="Alef" w:cs="Alef"/>
          <w:rtl/>
        </w:rPr>
      </w:pPr>
      <w:r w:rsidRPr="0046700B">
        <w:rPr>
          <w:rFonts w:ascii="Alef" w:hAnsi="Alef" w:cs="Alef"/>
          <w:rtl/>
        </w:rPr>
        <w:lastRenderedPageBreak/>
        <w:t xml:space="preserve">עוד טענו המתמזגות כי </w:t>
      </w:r>
      <w:r w:rsidR="00B7274D" w:rsidRPr="0046700B">
        <w:rPr>
          <w:rFonts w:ascii="Alef" w:hAnsi="Alef" w:cs="Alef"/>
          <w:rtl/>
        </w:rPr>
        <w:t>מאחר</w:t>
      </w:r>
      <w:r w:rsidRPr="0046700B">
        <w:rPr>
          <w:rFonts w:ascii="Alef" w:hAnsi="Alef" w:cs="Alef"/>
          <w:rtl/>
        </w:rPr>
        <w:t xml:space="preserve"> ש</w:t>
      </w:r>
      <w:r w:rsidR="00605BDF" w:rsidRPr="0046700B">
        <w:rPr>
          <w:rFonts w:ascii="Alef" w:hAnsi="Alef" w:cs="Alef"/>
          <w:rtl/>
        </w:rPr>
        <w:t>בפני ה</w:t>
      </w:r>
      <w:r w:rsidRPr="0046700B">
        <w:rPr>
          <w:rFonts w:ascii="Alef" w:hAnsi="Alef" w:cs="Alef"/>
          <w:rtl/>
        </w:rPr>
        <w:t>ש</w:t>
      </w:r>
      <w:r w:rsidR="00B7274D" w:rsidRPr="0046700B">
        <w:rPr>
          <w:rFonts w:ascii="Alef" w:hAnsi="Alef" w:cs="Alef"/>
          <w:rtl/>
        </w:rPr>
        <w:t xml:space="preserve">חקנים הקיימים בשווקים </w:t>
      </w:r>
      <w:r w:rsidRPr="0046700B">
        <w:rPr>
          <w:rFonts w:ascii="Alef" w:hAnsi="Alef" w:cs="Alef"/>
          <w:rtl/>
        </w:rPr>
        <w:t>הרלוונטיים</w:t>
      </w:r>
      <w:r w:rsidR="00AA476D" w:rsidRPr="0046700B">
        <w:rPr>
          <w:rFonts w:ascii="Alef" w:hAnsi="Alef" w:cs="Alef"/>
          <w:rtl/>
        </w:rPr>
        <w:t xml:space="preserve"> אין </w:t>
      </w:r>
      <w:r w:rsidRPr="0046700B">
        <w:rPr>
          <w:rFonts w:ascii="Alef" w:hAnsi="Alef" w:cs="Alef"/>
          <w:rtl/>
        </w:rPr>
        <w:t>חסמי התרחבות, המ</w:t>
      </w:r>
      <w:r w:rsidR="00B7274D" w:rsidRPr="0046700B">
        <w:rPr>
          <w:rFonts w:ascii="Alef" w:hAnsi="Alef" w:cs="Alef"/>
          <w:rtl/>
        </w:rPr>
        <w:t xml:space="preserve">יזוג אינו צפוי לפגוע בתחרות כיוון שככל </w:t>
      </w:r>
      <w:r w:rsidR="00841552" w:rsidRPr="0046700B">
        <w:rPr>
          <w:rFonts w:ascii="Alef" w:hAnsi="Alef" w:cs="Alef"/>
          <w:rtl/>
        </w:rPr>
        <w:t xml:space="preserve">שהחברה </w:t>
      </w:r>
      <w:r w:rsidR="00B7274D" w:rsidRPr="0046700B">
        <w:rPr>
          <w:rFonts w:ascii="Alef" w:hAnsi="Alef" w:cs="Alef"/>
          <w:rtl/>
        </w:rPr>
        <w:t>הממוזגת תעלה מחיר</w:t>
      </w:r>
      <w:r w:rsidR="00605BDF" w:rsidRPr="0046700B">
        <w:rPr>
          <w:rFonts w:ascii="Alef" w:hAnsi="Alef" w:cs="Alef"/>
          <w:rtl/>
        </w:rPr>
        <w:t>,</w:t>
      </w:r>
      <w:r w:rsidR="00B7274D" w:rsidRPr="0046700B">
        <w:rPr>
          <w:rFonts w:ascii="Alef" w:hAnsi="Alef" w:cs="Alef"/>
          <w:rtl/>
        </w:rPr>
        <w:t xml:space="preserve"> הצרכנים </w:t>
      </w:r>
      <w:r w:rsidR="00AA476D" w:rsidRPr="0046700B">
        <w:rPr>
          <w:rFonts w:ascii="Alef" w:hAnsi="Alef" w:cs="Alef"/>
          <w:rtl/>
        </w:rPr>
        <w:t>יעברו לצרוך את מוצרי החברות המתחרות</w:t>
      </w:r>
      <w:r w:rsidR="00AC3F10" w:rsidRPr="0046700B">
        <w:rPr>
          <w:rFonts w:ascii="Alef" w:hAnsi="Alef" w:cs="Alef"/>
          <w:rtl/>
        </w:rPr>
        <w:t xml:space="preserve">. </w:t>
      </w:r>
      <w:r w:rsidR="00AE6EED" w:rsidRPr="0046700B">
        <w:rPr>
          <w:rFonts w:ascii="Alef" w:hAnsi="Alef" w:cs="Alef"/>
          <w:rtl/>
        </w:rPr>
        <w:t xml:space="preserve">אולם כאמור לעיל, כבר כיום קיים פער מחירים בין כרמל ומתחרותיה ואילו </w:t>
      </w:r>
      <w:r w:rsidR="00351C1D" w:rsidRPr="0046700B">
        <w:rPr>
          <w:rFonts w:ascii="Alef" w:hAnsi="Alef" w:cs="Alef"/>
          <w:rtl/>
        </w:rPr>
        <w:t xml:space="preserve">ככלל </w:t>
      </w:r>
      <w:r w:rsidR="00AE6EED" w:rsidRPr="0046700B">
        <w:rPr>
          <w:rFonts w:ascii="Alef" w:hAnsi="Alef" w:cs="Alef"/>
          <w:rtl/>
        </w:rPr>
        <w:t>נתח השוק של המתחרות נותר סטטי</w:t>
      </w:r>
      <w:r w:rsidR="00351C1D" w:rsidRPr="0046700B">
        <w:rPr>
          <w:rFonts w:ascii="Alef" w:hAnsi="Alef" w:cs="Alef"/>
          <w:rtl/>
        </w:rPr>
        <w:t xml:space="preserve"> ואף פוחת</w:t>
      </w:r>
      <w:r w:rsidR="00AE6EED" w:rsidRPr="0046700B">
        <w:rPr>
          <w:rFonts w:ascii="Alef" w:hAnsi="Alef" w:cs="Alef"/>
          <w:rtl/>
        </w:rPr>
        <w:t>.</w:t>
      </w:r>
    </w:p>
    <w:p w14:paraId="142D49B6" w14:textId="20477750" w:rsidR="00F475B0" w:rsidRPr="0046700B" w:rsidRDefault="004E6D85" w:rsidP="00AC3F10">
      <w:pPr>
        <w:spacing w:line="360" w:lineRule="auto"/>
        <w:jc w:val="both"/>
        <w:rPr>
          <w:rFonts w:ascii="Alef" w:hAnsi="Alef" w:cs="Alef"/>
          <w:rtl/>
        </w:rPr>
      </w:pPr>
      <w:r w:rsidRPr="0046700B">
        <w:rPr>
          <w:rFonts w:ascii="Alef" w:hAnsi="Alef" w:cs="Alef"/>
          <w:rtl/>
        </w:rPr>
        <w:t>לאחר השימוע שנערך לצדדים למיזוג, החברות המתמזגות הציעו</w:t>
      </w:r>
      <w:r w:rsidR="00241843" w:rsidRPr="0046700B">
        <w:rPr>
          <w:rFonts w:ascii="Alef" w:hAnsi="Alef" w:cs="Alef"/>
          <w:rtl/>
        </w:rPr>
        <w:t xml:space="preserve"> בכלליות</w:t>
      </w:r>
      <w:r w:rsidRPr="0046700B">
        <w:rPr>
          <w:rFonts w:ascii="Alef" w:hAnsi="Alef" w:cs="Alef"/>
          <w:rtl/>
        </w:rPr>
        <w:t xml:space="preserve"> </w:t>
      </w:r>
      <w:r w:rsidR="00BF1000" w:rsidRPr="0046700B">
        <w:rPr>
          <w:rFonts w:ascii="Alef" w:hAnsi="Alef" w:cs="Alef"/>
          <w:rtl/>
        </w:rPr>
        <w:t>מתווה חדש לעסקה בי</w:t>
      </w:r>
      <w:r w:rsidR="007060D8" w:rsidRPr="0046700B">
        <w:rPr>
          <w:rFonts w:ascii="Alef" w:hAnsi="Alef" w:cs="Alef"/>
          <w:rtl/>
        </w:rPr>
        <w:t>ניהן וטענו</w:t>
      </w:r>
      <w:r w:rsidRPr="0046700B">
        <w:rPr>
          <w:rFonts w:ascii="Alef" w:hAnsi="Alef" w:cs="Alef"/>
          <w:rtl/>
        </w:rPr>
        <w:t xml:space="preserve"> כי יש בו כדי להפיג את החששות התחרותיים שעסקת המיזוג מעוררת</w:t>
      </w:r>
      <w:r w:rsidR="00F475B0" w:rsidRPr="0046700B">
        <w:rPr>
          <w:rFonts w:ascii="Alef" w:hAnsi="Alef" w:cs="Alef"/>
          <w:rtl/>
        </w:rPr>
        <w:t xml:space="preserve"> (להלן </w:t>
      </w:r>
      <w:r w:rsidR="00F475B0" w:rsidRPr="0046700B">
        <w:rPr>
          <w:rFonts w:ascii="Alef" w:hAnsi="Alef" w:cs="Alef"/>
          <w:b/>
          <w:bCs/>
          <w:rtl/>
        </w:rPr>
        <w:t>המתווה החדש</w:t>
      </w:r>
      <w:r w:rsidR="00F475B0" w:rsidRPr="0046700B">
        <w:rPr>
          <w:rFonts w:ascii="Alef" w:hAnsi="Alef" w:cs="Alef"/>
          <w:rtl/>
        </w:rPr>
        <w:t>)</w:t>
      </w:r>
      <w:r w:rsidRPr="0046700B">
        <w:rPr>
          <w:rFonts w:ascii="Alef" w:hAnsi="Alef" w:cs="Alef"/>
          <w:rtl/>
        </w:rPr>
        <w:t xml:space="preserve">. </w:t>
      </w:r>
      <w:r w:rsidR="00F475B0" w:rsidRPr="0046700B">
        <w:rPr>
          <w:rFonts w:ascii="Alef" w:hAnsi="Alef" w:cs="Alef"/>
          <w:rtl/>
        </w:rPr>
        <w:t>על פני הדברים</w:t>
      </w:r>
      <w:r w:rsidR="00187140" w:rsidRPr="0046700B">
        <w:rPr>
          <w:rFonts w:ascii="Alef" w:hAnsi="Alef" w:cs="Alef"/>
          <w:rtl/>
        </w:rPr>
        <w:t xml:space="preserve"> התרשמתי</w:t>
      </w:r>
      <w:r w:rsidRPr="0046700B">
        <w:rPr>
          <w:rFonts w:ascii="Alef" w:hAnsi="Alef" w:cs="Alef"/>
          <w:rtl/>
        </w:rPr>
        <w:t xml:space="preserve"> כי </w:t>
      </w:r>
      <w:r w:rsidR="00F475B0" w:rsidRPr="0046700B">
        <w:rPr>
          <w:rFonts w:ascii="Alef" w:hAnsi="Alef" w:cs="Alef"/>
          <w:rtl/>
        </w:rPr>
        <w:t>המתווה החדש</w:t>
      </w:r>
      <w:r w:rsidR="00BF1000" w:rsidRPr="0046700B">
        <w:rPr>
          <w:rFonts w:ascii="Alef" w:hAnsi="Alef" w:cs="Alef"/>
          <w:rtl/>
        </w:rPr>
        <w:t xml:space="preserve"> שהוצע לא מפיג את החששות שפורטו במסמך זה</w:t>
      </w:r>
      <w:r w:rsidR="00241843" w:rsidRPr="0046700B">
        <w:rPr>
          <w:rFonts w:ascii="Alef" w:hAnsi="Alef" w:cs="Alef"/>
          <w:rtl/>
        </w:rPr>
        <w:t>.</w:t>
      </w:r>
      <w:r w:rsidR="00BF1000" w:rsidRPr="0046700B">
        <w:rPr>
          <w:rFonts w:ascii="Alef" w:hAnsi="Alef" w:cs="Alef"/>
          <w:rtl/>
        </w:rPr>
        <w:t xml:space="preserve"> </w:t>
      </w:r>
      <w:r w:rsidR="00241843" w:rsidRPr="0046700B">
        <w:rPr>
          <w:rFonts w:ascii="Alef" w:hAnsi="Alef" w:cs="Alef"/>
          <w:rtl/>
        </w:rPr>
        <w:t xml:space="preserve">מעבר לאמור, </w:t>
      </w:r>
      <w:r w:rsidR="00BF1000" w:rsidRPr="0046700B">
        <w:rPr>
          <w:rFonts w:ascii="Alef" w:hAnsi="Alef" w:cs="Alef"/>
          <w:rtl/>
        </w:rPr>
        <w:t xml:space="preserve">המתווה </w:t>
      </w:r>
      <w:r w:rsidR="00F475B0" w:rsidRPr="0046700B">
        <w:rPr>
          <w:rFonts w:ascii="Alef" w:hAnsi="Alef" w:cs="Alef"/>
          <w:rtl/>
        </w:rPr>
        <w:t>החדש</w:t>
      </w:r>
      <w:r w:rsidR="00BF1000" w:rsidRPr="0046700B">
        <w:rPr>
          <w:rFonts w:ascii="Alef" w:hAnsi="Alef" w:cs="Alef"/>
          <w:rtl/>
        </w:rPr>
        <w:t xml:space="preserve"> </w:t>
      </w:r>
      <w:r w:rsidR="00241843" w:rsidRPr="0046700B">
        <w:rPr>
          <w:rFonts w:ascii="Alef" w:hAnsi="Alef" w:cs="Alef"/>
          <w:rtl/>
        </w:rPr>
        <w:t>שונה באופן מהותי מהעסקה שהונחה בפניי והכרעה בעניינו מצריכה הגשת הודעות מיזוג חדשות</w:t>
      </w:r>
      <w:r w:rsidR="00AC3F10" w:rsidRPr="0046700B">
        <w:rPr>
          <w:rFonts w:ascii="Alef" w:hAnsi="Alef" w:cs="Alef"/>
          <w:rtl/>
        </w:rPr>
        <w:t>.</w:t>
      </w:r>
      <w:r w:rsidR="00F475B0" w:rsidRPr="0046700B">
        <w:rPr>
          <w:rFonts w:ascii="Alef" w:hAnsi="Alef" w:cs="Alef"/>
          <w:rtl/>
        </w:rPr>
        <w:t xml:space="preserve"> </w:t>
      </w:r>
      <w:r w:rsidR="009A01C9" w:rsidRPr="0046700B">
        <w:rPr>
          <w:rFonts w:ascii="Alef" w:hAnsi="Alef" w:cs="Alef"/>
          <w:rtl/>
        </w:rPr>
        <w:t>משלא ע</w:t>
      </w:r>
      <w:r w:rsidR="00187140" w:rsidRPr="0046700B">
        <w:rPr>
          <w:rFonts w:ascii="Alef" w:hAnsi="Alef" w:cs="Alef"/>
          <w:rtl/>
        </w:rPr>
        <w:t>שו</w:t>
      </w:r>
      <w:r w:rsidR="009A01C9" w:rsidRPr="0046700B">
        <w:rPr>
          <w:rFonts w:ascii="Alef" w:hAnsi="Alef" w:cs="Alef"/>
          <w:rtl/>
        </w:rPr>
        <w:t xml:space="preserve"> כן,</w:t>
      </w:r>
      <w:r w:rsidR="007060D8" w:rsidRPr="0046700B">
        <w:rPr>
          <w:rFonts w:ascii="Alef" w:hAnsi="Alef" w:cs="Alef"/>
          <w:rtl/>
        </w:rPr>
        <w:t xml:space="preserve"> איני רואה </w:t>
      </w:r>
      <w:r w:rsidR="00187140" w:rsidRPr="0046700B">
        <w:rPr>
          <w:rFonts w:ascii="Alef" w:hAnsi="Alef" w:cs="Alef"/>
          <w:rtl/>
        </w:rPr>
        <w:t>לנכון</w:t>
      </w:r>
      <w:r w:rsidR="007060D8" w:rsidRPr="0046700B">
        <w:rPr>
          <w:rFonts w:ascii="Alef" w:hAnsi="Alef" w:cs="Alef"/>
          <w:rtl/>
        </w:rPr>
        <w:t xml:space="preserve"> להידרש למתווה החדש במסמך זה.</w:t>
      </w:r>
    </w:p>
    <w:p w14:paraId="13B83587" w14:textId="53470DE3" w:rsidR="008C6F7E" w:rsidRPr="0046700B" w:rsidRDefault="008C6F7E" w:rsidP="00B32534">
      <w:pPr>
        <w:pStyle w:val="Heading1"/>
        <w:numPr>
          <w:ilvl w:val="0"/>
          <w:numId w:val="6"/>
        </w:numPr>
        <w:rPr>
          <w:sz w:val="24"/>
          <w:szCs w:val="24"/>
          <w:u w:val="single"/>
          <w:rtl/>
        </w:rPr>
      </w:pPr>
      <w:r w:rsidRPr="0046700B">
        <w:rPr>
          <w:sz w:val="24"/>
          <w:szCs w:val="24"/>
          <w:u w:val="single"/>
          <w:rtl/>
        </w:rPr>
        <w:t>סוף דבר</w:t>
      </w:r>
    </w:p>
    <w:p w14:paraId="22AF56DA" w14:textId="66BD025B" w:rsidR="008C6F7E" w:rsidRPr="0046700B" w:rsidRDefault="008C6F7E" w:rsidP="00841552">
      <w:pPr>
        <w:spacing w:line="360" w:lineRule="auto"/>
        <w:jc w:val="both"/>
        <w:rPr>
          <w:rFonts w:ascii="Alef" w:hAnsi="Alef" w:cs="Alef"/>
          <w:rtl/>
        </w:rPr>
      </w:pPr>
      <w:r w:rsidRPr="0046700B">
        <w:rPr>
          <w:rFonts w:ascii="Alef" w:hAnsi="Alef" w:cs="Alef"/>
          <w:rtl/>
        </w:rPr>
        <w:t xml:space="preserve">המיזוג הנבחן הוא מיזוג אופקי בין שתי חברות הפועלות בשווקי התירוש ויין הקידוש. מיזוג זה מעלה חשש סביר לפגיעה משמעותית בתחרות ולפגיעה בציבור, </w:t>
      </w:r>
      <w:r w:rsidR="00B57985" w:rsidRPr="0046700B">
        <w:rPr>
          <w:rFonts w:ascii="Alef" w:hAnsi="Alef" w:cs="Alef"/>
          <w:rtl/>
        </w:rPr>
        <w:t>ובפרט מעלה חשש</w:t>
      </w:r>
      <w:r w:rsidR="00A83770" w:rsidRPr="0046700B">
        <w:rPr>
          <w:rFonts w:ascii="Alef" w:hAnsi="Alef" w:cs="Alef"/>
          <w:rtl/>
        </w:rPr>
        <w:t xml:space="preserve"> סביר</w:t>
      </w:r>
      <w:r w:rsidR="00B57985" w:rsidRPr="0046700B">
        <w:rPr>
          <w:rFonts w:ascii="Alef" w:hAnsi="Alef" w:cs="Alef"/>
          <w:rtl/>
        </w:rPr>
        <w:t xml:space="preserve"> להפעלת כוח שוק</w:t>
      </w:r>
      <w:r w:rsidR="00A83770" w:rsidRPr="0046700B">
        <w:rPr>
          <w:rFonts w:ascii="Alef" w:hAnsi="Alef" w:cs="Alef"/>
          <w:rtl/>
        </w:rPr>
        <w:t xml:space="preserve"> חד-צדדי על ידי </w:t>
      </w:r>
      <w:r w:rsidR="00841552" w:rsidRPr="0046700B">
        <w:rPr>
          <w:rFonts w:ascii="Alef" w:hAnsi="Alef" w:cs="Alef"/>
          <w:rtl/>
        </w:rPr>
        <w:t xml:space="preserve">החברה </w:t>
      </w:r>
      <w:r w:rsidR="00A83770" w:rsidRPr="0046700B">
        <w:rPr>
          <w:rFonts w:ascii="Alef" w:hAnsi="Alef" w:cs="Alef"/>
          <w:rtl/>
        </w:rPr>
        <w:t>הממוזגת באמצעות העלאת מחירים</w:t>
      </w:r>
      <w:r w:rsidR="00B57985" w:rsidRPr="0046700B">
        <w:rPr>
          <w:rFonts w:ascii="Alef" w:hAnsi="Alef" w:cs="Alef"/>
          <w:rtl/>
        </w:rPr>
        <w:t xml:space="preserve">. </w:t>
      </w:r>
    </w:p>
    <w:p w14:paraId="21B9DC78" w14:textId="0C9DA361" w:rsidR="00B57985" w:rsidRPr="0046700B" w:rsidRDefault="00B57985" w:rsidP="00B57985">
      <w:pPr>
        <w:spacing w:line="360" w:lineRule="auto"/>
        <w:jc w:val="both"/>
        <w:rPr>
          <w:rFonts w:ascii="Alef" w:hAnsi="Alef" w:cs="Alef"/>
          <w:rtl/>
        </w:rPr>
      </w:pPr>
      <w:r w:rsidRPr="0046700B">
        <w:rPr>
          <w:rFonts w:ascii="Alef" w:hAnsi="Alef" w:cs="Alef"/>
          <w:rtl/>
        </w:rPr>
        <w:t>נוכח האמור, ובהתאם לסמכותי לפי סעיף 21 לחוק, החלטתי להתנגד למיזוג זה.</w:t>
      </w:r>
    </w:p>
    <w:p w14:paraId="16917FA1" w14:textId="4560CF40" w:rsidR="00B57985" w:rsidRPr="0046700B" w:rsidRDefault="00B57985" w:rsidP="00B57985">
      <w:pPr>
        <w:spacing w:line="360" w:lineRule="auto"/>
        <w:jc w:val="both"/>
        <w:rPr>
          <w:rFonts w:ascii="Alef" w:hAnsi="Alef" w:cs="Alef"/>
          <w:rtl/>
        </w:rPr>
      </w:pPr>
      <w:r w:rsidRPr="0046700B">
        <w:rPr>
          <w:rFonts w:ascii="Alef" w:hAnsi="Alef" w:cs="Alef"/>
          <w:rtl/>
        </w:rPr>
        <w:t>החלטתי זו נתונה לערר בפני בית הדין לתחרות, בהתאם להוראת סעיף 22 לחוק.</w:t>
      </w:r>
    </w:p>
    <w:p w14:paraId="3C86E179" w14:textId="149BA59E" w:rsidR="00B57985" w:rsidRPr="0046700B" w:rsidRDefault="00B57985" w:rsidP="00B57985">
      <w:pPr>
        <w:spacing w:line="360" w:lineRule="auto"/>
        <w:jc w:val="both"/>
        <w:rPr>
          <w:rFonts w:ascii="Alef" w:hAnsi="Alef" w:cs="Alef"/>
          <w:rtl/>
        </w:rPr>
      </w:pPr>
      <w:r w:rsidRPr="0046700B">
        <w:rPr>
          <w:rFonts w:ascii="Alef" w:hAnsi="Alef" w:cs="Alef"/>
          <w:rtl/>
        </w:rPr>
        <w:tab/>
      </w:r>
      <w:r w:rsidRPr="0046700B">
        <w:rPr>
          <w:rFonts w:ascii="Alef" w:hAnsi="Alef" w:cs="Alef"/>
          <w:rtl/>
        </w:rPr>
        <w:tab/>
      </w:r>
      <w:r w:rsidRPr="0046700B">
        <w:rPr>
          <w:rFonts w:ascii="Alef" w:hAnsi="Alef" w:cs="Alef"/>
          <w:rtl/>
        </w:rPr>
        <w:tab/>
      </w:r>
      <w:r w:rsidRPr="0046700B">
        <w:rPr>
          <w:rFonts w:ascii="Alef" w:hAnsi="Alef" w:cs="Alef"/>
          <w:rtl/>
        </w:rPr>
        <w:tab/>
      </w:r>
      <w:r w:rsidRPr="0046700B">
        <w:rPr>
          <w:rFonts w:ascii="Alef" w:hAnsi="Alef" w:cs="Alef"/>
          <w:rtl/>
        </w:rPr>
        <w:tab/>
      </w:r>
      <w:r w:rsidRPr="0046700B">
        <w:rPr>
          <w:rFonts w:ascii="Alef" w:hAnsi="Alef" w:cs="Alef"/>
          <w:rtl/>
        </w:rPr>
        <w:tab/>
      </w:r>
      <w:r w:rsidRPr="0046700B">
        <w:rPr>
          <w:rFonts w:ascii="Alef" w:hAnsi="Alef" w:cs="Alef"/>
          <w:rtl/>
        </w:rPr>
        <w:tab/>
      </w:r>
      <w:r w:rsidRPr="0046700B">
        <w:rPr>
          <w:rFonts w:ascii="Alef" w:hAnsi="Alef" w:cs="Alef"/>
          <w:rtl/>
        </w:rPr>
        <w:tab/>
        <w:t xml:space="preserve">   </w:t>
      </w:r>
      <w:r w:rsidR="000B4A24" w:rsidRPr="0046700B">
        <w:rPr>
          <w:rFonts w:ascii="Alef" w:hAnsi="Alef" w:cs="Alef"/>
          <w:rtl/>
        </w:rPr>
        <w:t xml:space="preserve">עו"ד </w:t>
      </w:r>
      <w:r w:rsidRPr="0046700B">
        <w:rPr>
          <w:rFonts w:ascii="Alef" w:hAnsi="Alef" w:cs="Alef"/>
          <w:rtl/>
        </w:rPr>
        <w:t>מיכל כהן</w:t>
      </w:r>
    </w:p>
    <w:p w14:paraId="2F3BB855" w14:textId="5B1B650D" w:rsidR="00B57985" w:rsidRPr="0046700B" w:rsidRDefault="00B57985" w:rsidP="00B57985">
      <w:pPr>
        <w:spacing w:line="360" w:lineRule="auto"/>
        <w:jc w:val="both"/>
        <w:rPr>
          <w:rFonts w:ascii="Alef" w:hAnsi="Alef" w:cs="Alef"/>
          <w:rtl/>
        </w:rPr>
      </w:pPr>
      <w:r w:rsidRPr="0046700B">
        <w:rPr>
          <w:rFonts w:ascii="Alef" w:hAnsi="Alef" w:cs="Alef"/>
          <w:rtl/>
        </w:rPr>
        <w:tab/>
      </w:r>
      <w:r w:rsidRPr="0046700B">
        <w:rPr>
          <w:rFonts w:ascii="Alef" w:hAnsi="Alef" w:cs="Alef"/>
          <w:rtl/>
        </w:rPr>
        <w:tab/>
      </w:r>
      <w:r w:rsidRPr="0046700B">
        <w:rPr>
          <w:rFonts w:ascii="Alef" w:hAnsi="Alef" w:cs="Alef"/>
          <w:rtl/>
        </w:rPr>
        <w:tab/>
      </w:r>
      <w:r w:rsidRPr="0046700B">
        <w:rPr>
          <w:rFonts w:ascii="Alef" w:hAnsi="Alef" w:cs="Alef"/>
          <w:rtl/>
        </w:rPr>
        <w:tab/>
      </w:r>
      <w:r w:rsidRPr="0046700B">
        <w:rPr>
          <w:rFonts w:ascii="Alef" w:hAnsi="Alef" w:cs="Alef"/>
          <w:rtl/>
        </w:rPr>
        <w:tab/>
      </w:r>
      <w:r w:rsidRPr="0046700B">
        <w:rPr>
          <w:rFonts w:ascii="Alef" w:hAnsi="Alef" w:cs="Alef"/>
          <w:rtl/>
        </w:rPr>
        <w:tab/>
      </w:r>
      <w:r w:rsidRPr="0046700B">
        <w:rPr>
          <w:rFonts w:ascii="Alef" w:hAnsi="Alef" w:cs="Alef"/>
          <w:rtl/>
        </w:rPr>
        <w:tab/>
      </w:r>
      <w:r w:rsidRPr="0046700B">
        <w:rPr>
          <w:rFonts w:ascii="Alef" w:hAnsi="Alef" w:cs="Alef"/>
          <w:rtl/>
        </w:rPr>
        <w:tab/>
        <w:t>הממונה על התחרות</w:t>
      </w:r>
    </w:p>
    <w:p w14:paraId="4500923E" w14:textId="65F5DB3E" w:rsidR="00446E47" w:rsidRPr="0046700B" w:rsidRDefault="00446E47" w:rsidP="00B57985">
      <w:pPr>
        <w:spacing w:line="360" w:lineRule="auto"/>
        <w:jc w:val="both"/>
        <w:rPr>
          <w:rFonts w:ascii="Alef" w:hAnsi="Alef" w:cs="Alef"/>
          <w:rtl/>
        </w:rPr>
      </w:pPr>
      <w:r w:rsidRPr="0046700B">
        <w:rPr>
          <w:rFonts w:ascii="Alef" w:hAnsi="Alef" w:cs="Alef"/>
          <w:rtl/>
        </w:rPr>
        <w:t>ירושלים, ט"ו תמוז תשפ"</w:t>
      </w:r>
      <w:r w:rsidR="00373423" w:rsidRPr="0046700B">
        <w:rPr>
          <w:rFonts w:ascii="Alef" w:hAnsi="Alef" w:cs="Alef"/>
          <w:rtl/>
        </w:rPr>
        <w:t>ב</w:t>
      </w:r>
    </w:p>
    <w:p w14:paraId="23E8C6B2" w14:textId="2A1DA0CE" w:rsidR="00373423" w:rsidRPr="0046700B" w:rsidRDefault="00373423" w:rsidP="00373423">
      <w:pPr>
        <w:spacing w:line="360" w:lineRule="auto"/>
        <w:jc w:val="both"/>
        <w:rPr>
          <w:rFonts w:ascii="Alef" w:hAnsi="Alef" w:cs="Alef"/>
          <w:rtl/>
        </w:rPr>
      </w:pPr>
      <w:r w:rsidRPr="0046700B">
        <w:rPr>
          <w:rFonts w:ascii="Alef" w:hAnsi="Alef" w:cs="Alef"/>
          <w:rtl/>
        </w:rPr>
        <w:t>14 ביולי 2022</w:t>
      </w:r>
    </w:p>
    <w:sectPr w:rsidR="00373423" w:rsidRPr="0046700B" w:rsidSect="00F34E59">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9F8D1" w14:textId="77777777" w:rsidR="00C172D3" w:rsidRDefault="00C172D3" w:rsidP="00A319B4">
      <w:pPr>
        <w:spacing w:after="0" w:line="240" w:lineRule="auto"/>
      </w:pPr>
      <w:r>
        <w:separator/>
      </w:r>
    </w:p>
  </w:endnote>
  <w:endnote w:type="continuationSeparator" w:id="0">
    <w:p w14:paraId="34D0E852" w14:textId="77777777" w:rsidR="00C172D3" w:rsidRDefault="00C172D3" w:rsidP="00A319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lef">
    <w:panose1 w:val="00000500000000000000"/>
    <w:charset w:val="00"/>
    <w:family w:val="auto"/>
    <w:pitch w:val="variable"/>
    <w:sig w:usb0="00000807" w:usb1="40000000" w:usb2="00000000" w:usb3="00000000" w:csb0="000000B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lef" w:hAnsi="Alef" w:cs="Alef"/>
        <w:rtl/>
      </w:rPr>
      <w:id w:val="416681997"/>
      <w:docPartObj>
        <w:docPartGallery w:val="Page Numbers (Bottom of Page)"/>
        <w:docPartUnique/>
      </w:docPartObj>
    </w:sdtPr>
    <w:sdtEndPr/>
    <w:sdtContent>
      <w:p w14:paraId="4F3C9C31" w14:textId="53EBDA50" w:rsidR="00D4385F" w:rsidRPr="007E4114" w:rsidRDefault="00D4385F">
        <w:pPr>
          <w:pStyle w:val="Footer"/>
          <w:jc w:val="center"/>
          <w:rPr>
            <w:rFonts w:ascii="Alef" w:hAnsi="Alef" w:cs="Alef"/>
          </w:rPr>
        </w:pPr>
        <w:r w:rsidRPr="007E4114">
          <w:rPr>
            <w:rFonts w:ascii="Alef" w:hAnsi="Alef" w:cs="Alef"/>
          </w:rPr>
          <w:fldChar w:fldCharType="begin"/>
        </w:r>
        <w:r w:rsidRPr="007E4114">
          <w:rPr>
            <w:rFonts w:ascii="Alef" w:hAnsi="Alef" w:cs="Alef"/>
          </w:rPr>
          <w:instrText>PAGE   \* MERGEFORMAT</w:instrText>
        </w:r>
        <w:r w:rsidRPr="007E4114">
          <w:rPr>
            <w:rFonts w:ascii="Alef" w:hAnsi="Alef" w:cs="Alef"/>
          </w:rPr>
          <w:fldChar w:fldCharType="separate"/>
        </w:r>
        <w:r w:rsidR="007C5BB1" w:rsidRPr="007C5BB1">
          <w:rPr>
            <w:rFonts w:ascii="Alef" w:hAnsi="Alef" w:cs="Alef"/>
            <w:noProof/>
            <w:rtl/>
            <w:lang w:val="he-IL"/>
          </w:rPr>
          <w:t>2</w:t>
        </w:r>
        <w:r w:rsidRPr="007E4114">
          <w:rPr>
            <w:rFonts w:ascii="Alef" w:hAnsi="Alef" w:cs="Alef"/>
          </w:rPr>
          <w:fldChar w:fldCharType="end"/>
        </w:r>
      </w:p>
    </w:sdtContent>
  </w:sdt>
  <w:p w14:paraId="0E42704D" w14:textId="77777777" w:rsidR="00D4385F" w:rsidRDefault="00D438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C5545" w14:textId="77777777" w:rsidR="00C172D3" w:rsidRDefault="00C172D3" w:rsidP="00A319B4">
      <w:pPr>
        <w:spacing w:after="0" w:line="240" w:lineRule="auto"/>
      </w:pPr>
      <w:r>
        <w:separator/>
      </w:r>
    </w:p>
  </w:footnote>
  <w:footnote w:type="continuationSeparator" w:id="0">
    <w:p w14:paraId="5BF5AC31" w14:textId="77777777" w:rsidR="00C172D3" w:rsidRDefault="00C172D3" w:rsidP="00A319B4">
      <w:pPr>
        <w:spacing w:after="0" w:line="240" w:lineRule="auto"/>
      </w:pPr>
      <w:r>
        <w:continuationSeparator/>
      </w:r>
    </w:p>
  </w:footnote>
  <w:footnote w:id="1">
    <w:p w14:paraId="41619628" w14:textId="041BE609" w:rsidR="008337AF" w:rsidRPr="0046700B" w:rsidRDefault="008337AF" w:rsidP="004113DA">
      <w:pPr>
        <w:pStyle w:val="FootnoteText"/>
        <w:jc w:val="both"/>
        <w:rPr>
          <w:rFonts w:ascii="Alef" w:hAnsi="Alef" w:cs="Alef"/>
          <w:rtl/>
        </w:rPr>
      </w:pPr>
      <w:r w:rsidRPr="0046700B">
        <w:rPr>
          <w:rStyle w:val="FootnoteReference"/>
          <w:rFonts w:ascii="Alef" w:hAnsi="Alef" w:cs="Alef"/>
        </w:rPr>
        <w:footnoteRef/>
      </w:r>
      <w:r w:rsidRPr="0046700B">
        <w:rPr>
          <w:rFonts w:ascii="Alef" w:hAnsi="Alef" w:cs="Alef"/>
          <w:rtl/>
        </w:rPr>
        <w:t xml:space="preserve"> </w:t>
      </w:r>
      <w:r w:rsidR="00196AC7" w:rsidRPr="0046700B">
        <w:rPr>
          <w:rFonts w:ascii="Alef" w:hAnsi="Alef" w:cs="Alef"/>
          <w:rtl/>
        </w:rPr>
        <w:t xml:space="preserve">גילוי דעת 1/11 </w:t>
      </w:r>
      <w:r w:rsidR="00D356D6" w:rsidRPr="0046700B">
        <w:rPr>
          <w:rFonts w:ascii="Alef" w:hAnsi="Alef" w:cs="Alef"/>
          <w:rtl/>
        </w:rPr>
        <w:t xml:space="preserve">בעניין </w:t>
      </w:r>
      <w:r w:rsidR="00196AC7" w:rsidRPr="0046700B">
        <w:rPr>
          <w:rFonts w:ascii="Alef" w:hAnsi="Alef" w:cs="Alef"/>
          <w:rtl/>
        </w:rPr>
        <w:t xml:space="preserve">הנחיות לניתוח תחרותי של מיזוגים אופקיים </w:t>
      </w:r>
      <w:r w:rsidR="00194B5D" w:rsidRPr="0046700B">
        <w:rPr>
          <w:rFonts w:ascii="Alef" w:hAnsi="Alef" w:cs="Alef"/>
          <w:b/>
          <w:bCs/>
          <w:rtl/>
        </w:rPr>
        <w:t>רשות התחרות</w:t>
      </w:r>
      <w:r w:rsidR="00194B5D" w:rsidRPr="0046700B">
        <w:rPr>
          <w:rFonts w:ascii="Alef" w:hAnsi="Alef" w:cs="Alef"/>
          <w:rtl/>
        </w:rPr>
        <w:t xml:space="preserve"> 5001710 </w:t>
      </w:r>
      <w:r w:rsidR="00196AC7" w:rsidRPr="0046700B">
        <w:rPr>
          <w:rFonts w:ascii="Alef" w:hAnsi="Alef" w:cs="Alef"/>
          <w:rtl/>
        </w:rPr>
        <w:t xml:space="preserve">(23.1.2011) (להלן </w:t>
      </w:r>
      <w:r w:rsidR="00196AC7" w:rsidRPr="0046700B">
        <w:rPr>
          <w:rFonts w:ascii="Alef" w:hAnsi="Alef" w:cs="Alef"/>
          <w:b/>
          <w:bCs/>
          <w:rtl/>
        </w:rPr>
        <w:t>גילוי דעת 1/11</w:t>
      </w:r>
      <w:r w:rsidR="00196AC7" w:rsidRPr="0046700B">
        <w:rPr>
          <w:rFonts w:ascii="Alef" w:hAnsi="Alef" w:cs="Alef"/>
          <w:rtl/>
        </w:rPr>
        <w:t>), עמ' 7 ו-9.</w:t>
      </w:r>
    </w:p>
  </w:footnote>
  <w:footnote w:id="2">
    <w:p w14:paraId="54166DD6" w14:textId="4B7EEA14" w:rsidR="00696620" w:rsidRPr="0046700B" w:rsidRDefault="00696620" w:rsidP="004113DA">
      <w:pPr>
        <w:pStyle w:val="FootnoteText"/>
        <w:jc w:val="both"/>
        <w:rPr>
          <w:rFonts w:ascii="Alef" w:hAnsi="Alef" w:cs="Alef"/>
          <w:rtl/>
        </w:rPr>
      </w:pPr>
      <w:r w:rsidRPr="0046700B">
        <w:rPr>
          <w:rStyle w:val="FootnoteReference"/>
          <w:rFonts w:ascii="Alef" w:hAnsi="Alef" w:cs="Alef"/>
        </w:rPr>
        <w:footnoteRef/>
      </w:r>
      <w:r w:rsidRPr="0046700B">
        <w:rPr>
          <w:rFonts w:ascii="Alef" w:hAnsi="Alef" w:cs="Alef"/>
          <w:rtl/>
        </w:rPr>
        <w:t xml:space="preserve"> נתחי השוק הסיטונאיים כוללים </w:t>
      </w:r>
      <w:r w:rsidR="00530F93" w:rsidRPr="0046700B">
        <w:rPr>
          <w:rFonts w:ascii="Alef" w:hAnsi="Alef" w:cs="Alef"/>
          <w:rtl/>
        </w:rPr>
        <w:t xml:space="preserve">את נתוני המכירות </w:t>
      </w:r>
      <w:r w:rsidR="00A32771" w:rsidRPr="0046700B">
        <w:rPr>
          <w:rFonts w:ascii="Alef" w:hAnsi="Alef" w:cs="Alef"/>
          <w:rtl/>
        </w:rPr>
        <w:t xml:space="preserve">של תירוש </w:t>
      </w:r>
      <w:r w:rsidR="00530F93" w:rsidRPr="0046700B">
        <w:rPr>
          <w:rFonts w:ascii="Alef" w:hAnsi="Alef" w:cs="Alef"/>
          <w:rtl/>
        </w:rPr>
        <w:t xml:space="preserve">של </w:t>
      </w:r>
      <w:r w:rsidRPr="0046700B">
        <w:rPr>
          <w:rFonts w:ascii="Alef" w:hAnsi="Alef" w:cs="Alef"/>
          <w:rtl/>
        </w:rPr>
        <w:t>ששת ה</w:t>
      </w:r>
      <w:r w:rsidR="002F1096" w:rsidRPr="0046700B">
        <w:rPr>
          <w:rFonts w:ascii="Alef" w:hAnsi="Alef" w:cs="Alef"/>
          <w:rtl/>
        </w:rPr>
        <w:t>ספקים</w:t>
      </w:r>
      <w:r w:rsidR="00530F93" w:rsidRPr="0046700B">
        <w:rPr>
          <w:rFonts w:ascii="Alef" w:hAnsi="Alef" w:cs="Alef"/>
          <w:rtl/>
        </w:rPr>
        <w:t xml:space="preserve"> הגדולים ביותר. נתונים אלה</w:t>
      </w:r>
      <w:r w:rsidRPr="0046700B">
        <w:rPr>
          <w:rFonts w:ascii="Alef" w:hAnsi="Alef" w:cs="Alef"/>
          <w:rtl/>
        </w:rPr>
        <w:t xml:space="preserve"> מהוו</w:t>
      </w:r>
      <w:r w:rsidR="00530F93" w:rsidRPr="0046700B">
        <w:rPr>
          <w:rFonts w:ascii="Alef" w:hAnsi="Alef" w:cs="Alef"/>
          <w:rtl/>
        </w:rPr>
        <w:t>ים</w:t>
      </w:r>
      <w:r w:rsidRPr="0046700B">
        <w:rPr>
          <w:rFonts w:ascii="Alef" w:hAnsi="Alef" w:cs="Alef"/>
          <w:rtl/>
        </w:rPr>
        <w:t xml:space="preserve"> </w:t>
      </w:r>
      <w:r w:rsidR="00530F93" w:rsidRPr="0046700B">
        <w:rPr>
          <w:rFonts w:ascii="Alef" w:hAnsi="Alef" w:cs="Alef"/>
          <w:rtl/>
        </w:rPr>
        <w:t>מעל</w:t>
      </w:r>
      <w:r w:rsidRPr="0046700B">
        <w:rPr>
          <w:rFonts w:ascii="Alef" w:hAnsi="Alef" w:cs="Alef"/>
          <w:rtl/>
        </w:rPr>
        <w:t xml:space="preserve"> 93% מ</w:t>
      </w:r>
      <w:r w:rsidR="00530F93" w:rsidRPr="0046700B">
        <w:rPr>
          <w:rFonts w:ascii="Alef" w:hAnsi="Alef" w:cs="Alef"/>
          <w:rtl/>
        </w:rPr>
        <w:t>כלל נתוני המכירות</w:t>
      </w:r>
      <w:r w:rsidR="002F1096" w:rsidRPr="0046700B">
        <w:rPr>
          <w:rFonts w:ascii="Alef" w:hAnsi="Alef" w:cs="Alef"/>
          <w:rtl/>
        </w:rPr>
        <w:t xml:space="preserve"> של הקמעונאים</w:t>
      </w:r>
      <w:r w:rsidR="00A56231" w:rsidRPr="0046700B">
        <w:rPr>
          <w:rFonts w:ascii="Alef" w:hAnsi="Alef" w:cs="Alef"/>
          <w:rtl/>
        </w:rPr>
        <w:t xml:space="preserve"> המופיעים במאגר </w:t>
      </w:r>
      <w:proofErr w:type="spellStart"/>
      <w:r w:rsidR="00A56231" w:rsidRPr="0046700B">
        <w:rPr>
          <w:rFonts w:ascii="Alef" w:hAnsi="Alef" w:cs="Alef"/>
        </w:rPr>
        <w:t>StoreNext</w:t>
      </w:r>
      <w:proofErr w:type="spellEnd"/>
      <w:r w:rsidRPr="0046700B">
        <w:rPr>
          <w:rFonts w:ascii="Alef" w:hAnsi="Alef" w:cs="Alef"/>
          <w:rtl/>
        </w:rPr>
        <w:t>.</w:t>
      </w:r>
    </w:p>
  </w:footnote>
  <w:footnote w:id="3">
    <w:p w14:paraId="3CEC9E51" w14:textId="6D33ECBA" w:rsidR="00FA282E" w:rsidRPr="0046700B" w:rsidRDefault="00FA282E" w:rsidP="004113DA">
      <w:pPr>
        <w:pStyle w:val="FootnoteText"/>
        <w:jc w:val="both"/>
        <w:rPr>
          <w:rFonts w:ascii="Alef" w:hAnsi="Alef" w:cs="Alef"/>
          <w:rtl/>
        </w:rPr>
      </w:pPr>
      <w:r w:rsidRPr="0046700B">
        <w:rPr>
          <w:rStyle w:val="FootnoteReference"/>
          <w:rFonts w:ascii="Alef" w:hAnsi="Alef" w:cs="Alef"/>
        </w:rPr>
        <w:footnoteRef/>
      </w:r>
      <w:r w:rsidRPr="0046700B">
        <w:rPr>
          <w:rFonts w:ascii="Alef" w:hAnsi="Alef" w:cs="Alef"/>
          <w:rtl/>
        </w:rPr>
        <w:t xml:space="preserve"> </w:t>
      </w:r>
      <w:bookmarkStart w:id="1" w:name="_Hlk108672036"/>
      <w:r w:rsidRPr="0046700B">
        <w:rPr>
          <w:rFonts w:ascii="Alef" w:hAnsi="Alef" w:cs="Alef"/>
          <w:rtl/>
        </w:rPr>
        <w:t xml:space="preserve">נתחי השוק הקמעונאיים נקבעו על בסיס נתוני מאגר </w:t>
      </w:r>
      <w:proofErr w:type="spellStart"/>
      <w:r w:rsidRPr="0046700B">
        <w:rPr>
          <w:rFonts w:ascii="Alef" w:hAnsi="Alef" w:cs="Alef"/>
        </w:rPr>
        <w:t>StoreNext</w:t>
      </w:r>
      <w:proofErr w:type="spellEnd"/>
      <w:r w:rsidR="006C5144" w:rsidRPr="0046700B">
        <w:rPr>
          <w:rFonts w:ascii="Alef" w:hAnsi="Alef" w:cs="Alef"/>
          <w:rtl/>
        </w:rPr>
        <w:t>.</w:t>
      </w:r>
      <w:bookmarkEnd w:id="1"/>
    </w:p>
  </w:footnote>
  <w:footnote w:id="4">
    <w:p w14:paraId="6151BA24" w14:textId="2BE065C9" w:rsidR="00D4385F" w:rsidRPr="0046700B" w:rsidRDefault="00D4385F" w:rsidP="004113DA">
      <w:pPr>
        <w:pStyle w:val="FootnoteText"/>
        <w:jc w:val="both"/>
        <w:rPr>
          <w:rFonts w:ascii="Alef" w:hAnsi="Alef" w:cs="Alef"/>
          <w:rtl/>
        </w:rPr>
      </w:pPr>
      <w:r w:rsidRPr="0046700B">
        <w:rPr>
          <w:rStyle w:val="FootnoteReference"/>
          <w:rFonts w:ascii="Alef" w:hAnsi="Alef" w:cs="Alef"/>
        </w:rPr>
        <w:footnoteRef/>
      </w:r>
      <w:r w:rsidRPr="0046700B">
        <w:rPr>
          <w:rFonts w:ascii="Alef" w:hAnsi="Alef" w:cs="Alef"/>
          <w:rtl/>
        </w:rPr>
        <w:t xml:space="preserve"> נתחי השוק המצוינים חושבו הן במונחים כ</w:t>
      </w:r>
      <w:r w:rsidR="00AE466E" w:rsidRPr="0046700B">
        <w:rPr>
          <w:rFonts w:ascii="Alef" w:hAnsi="Alef" w:cs="Alef"/>
          <w:rtl/>
        </w:rPr>
        <w:t>ספ</w:t>
      </w:r>
      <w:r w:rsidRPr="0046700B">
        <w:rPr>
          <w:rFonts w:ascii="Alef" w:hAnsi="Alef" w:cs="Alef"/>
          <w:rtl/>
        </w:rPr>
        <w:t>יים והן במונחים כמותיים. כמו כן, לנתחי השוק צורף גם ייצור תירוש עבור מותג פרטי לרשתות השיווק.</w:t>
      </w:r>
    </w:p>
  </w:footnote>
  <w:footnote w:id="5">
    <w:p w14:paraId="32BA8333" w14:textId="77777777" w:rsidR="000063CA" w:rsidRPr="0046700B" w:rsidRDefault="000063CA" w:rsidP="000063CA">
      <w:pPr>
        <w:pStyle w:val="FootnoteText"/>
        <w:jc w:val="both"/>
        <w:rPr>
          <w:rFonts w:ascii="Alef" w:hAnsi="Alef" w:cs="Alef"/>
        </w:rPr>
      </w:pPr>
      <w:r w:rsidRPr="0046700B">
        <w:rPr>
          <w:rStyle w:val="FootnoteReference"/>
          <w:rFonts w:ascii="Alef" w:hAnsi="Alef" w:cs="Alef"/>
        </w:rPr>
        <w:footnoteRef/>
      </w:r>
      <w:r w:rsidRPr="0046700B">
        <w:rPr>
          <w:rFonts w:ascii="Alef" w:hAnsi="Alef" w:cs="Alef"/>
          <w:rtl/>
        </w:rPr>
        <w:t xml:space="preserve"> נתחי השוק המצוינים חושבו הן במונחים כספיים והן במונחים כמותיים. כמו כן, לנתחי השוק צורף גם ייצור תירוש עבור מותג פרטי לרשתות השיווק.</w:t>
      </w:r>
    </w:p>
  </w:footnote>
  <w:footnote w:id="6">
    <w:p w14:paraId="3FC4D35B" w14:textId="77777777" w:rsidR="00BF1DED" w:rsidRPr="0046700B" w:rsidRDefault="00BF1DED" w:rsidP="004113DA">
      <w:pPr>
        <w:pStyle w:val="FootnoteText"/>
        <w:jc w:val="both"/>
        <w:rPr>
          <w:rFonts w:ascii="Alef" w:hAnsi="Alef" w:cs="Alef"/>
          <w:rtl/>
        </w:rPr>
      </w:pPr>
      <w:r w:rsidRPr="0046700B">
        <w:rPr>
          <w:rStyle w:val="FootnoteReference"/>
          <w:rFonts w:ascii="Alef" w:hAnsi="Alef" w:cs="Alef"/>
        </w:rPr>
        <w:footnoteRef/>
      </w:r>
      <w:r w:rsidRPr="0046700B">
        <w:rPr>
          <w:rFonts w:ascii="Alef" w:hAnsi="Alef" w:cs="Alef"/>
          <w:rtl/>
        </w:rPr>
        <w:t xml:space="preserve"> בשוק זה קיימים מספר שחקנים שהיקף פעילותם הוא זעיר והם לא נלקחו בחשבון לשם הניתוח התחרותי. </w:t>
      </w:r>
    </w:p>
  </w:footnote>
  <w:footnote w:id="7">
    <w:p w14:paraId="341D9F0B" w14:textId="3A9402D8" w:rsidR="0022611B" w:rsidRPr="0046700B" w:rsidRDefault="0022611B" w:rsidP="004113DA">
      <w:pPr>
        <w:pStyle w:val="FootnoteText"/>
        <w:jc w:val="both"/>
        <w:rPr>
          <w:rFonts w:ascii="Alef" w:hAnsi="Alef" w:cs="Alef"/>
          <w:rtl/>
        </w:rPr>
      </w:pPr>
      <w:r w:rsidRPr="0046700B">
        <w:rPr>
          <w:rStyle w:val="FootnoteReference"/>
          <w:rFonts w:ascii="Alef" w:hAnsi="Alef" w:cs="Alef"/>
        </w:rPr>
        <w:footnoteRef/>
      </w:r>
      <w:r w:rsidRPr="0046700B">
        <w:rPr>
          <w:rFonts w:ascii="Alef" w:hAnsi="Alef" w:cs="Alef"/>
          <w:rtl/>
        </w:rPr>
        <w:t xml:space="preserve"> נתחי השוק הסיטונאיים כוללים את נתוני המכירות של יין הקידוש של חמשת הספקים הגדולים ביותר. </w:t>
      </w:r>
      <w:r w:rsidR="007745D3" w:rsidRPr="0046700B">
        <w:rPr>
          <w:rFonts w:ascii="Alef" w:hAnsi="Alef" w:cs="Alef"/>
          <w:rtl/>
        </w:rPr>
        <w:t xml:space="preserve">לפי נתוני מאגר </w:t>
      </w:r>
      <w:proofErr w:type="spellStart"/>
      <w:r w:rsidR="007745D3" w:rsidRPr="0046700B">
        <w:rPr>
          <w:rFonts w:ascii="Alef" w:hAnsi="Alef" w:cs="Alef"/>
        </w:rPr>
        <w:t>StoreNext</w:t>
      </w:r>
      <w:proofErr w:type="spellEnd"/>
      <w:r w:rsidR="007745D3" w:rsidRPr="0046700B">
        <w:rPr>
          <w:rFonts w:ascii="Alef" w:hAnsi="Alef" w:cs="Alef"/>
          <w:rtl/>
        </w:rPr>
        <w:t>, כ-</w:t>
      </w:r>
      <w:r w:rsidRPr="0046700B">
        <w:rPr>
          <w:rFonts w:ascii="Alef" w:hAnsi="Alef" w:cs="Alef"/>
          <w:rtl/>
        </w:rPr>
        <w:t xml:space="preserve">93% מכלל נתוני המכירות של הקמעונאים </w:t>
      </w:r>
      <w:r w:rsidR="007745D3" w:rsidRPr="0046700B">
        <w:rPr>
          <w:rFonts w:ascii="Alef" w:hAnsi="Alef" w:cs="Alef"/>
          <w:rtl/>
        </w:rPr>
        <w:t>הם של חמישה ספקים אלו</w:t>
      </w:r>
      <w:r w:rsidRPr="0046700B">
        <w:rPr>
          <w:rFonts w:ascii="Alef" w:hAnsi="Alef" w:cs="Alef"/>
          <w:rtl/>
        </w:rPr>
        <w:t>.</w:t>
      </w:r>
    </w:p>
  </w:footnote>
  <w:footnote w:id="8">
    <w:p w14:paraId="4107A242" w14:textId="77777777" w:rsidR="00FF26EA" w:rsidRPr="0046700B" w:rsidRDefault="00FF26EA" w:rsidP="00FF26EA">
      <w:pPr>
        <w:pStyle w:val="FootnoteText"/>
        <w:jc w:val="both"/>
        <w:rPr>
          <w:rFonts w:ascii="Alef" w:hAnsi="Alef" w:cs="Alef"/>
        </w:rPr>
      </w:pPr>
      <w:r w:rsidRPr="0046700B">
        <w:rPr>
          <w:rStyle w:val="FootnoteReference"/>
          <w:rFonts w:ascii="Alef" w:hAnsi="Alef" w:cs="Alef"/>
        </w:rPr>
        <w:footnoteRef/>
      </w:r>
      <w:r w:rsidRPr="0046700B">
        <w:rPr>
          <w:rFonts w:ascii="Alef" w:hAnsi="Alef" w:cs="Alef"/>
          <w:rtl/>
        </w:rPr>
        <w:t xml:space="preserve"> </w:t>
      </w:r>
      <w:r w:rsidRPr="0046700B">
        <w:rPr>
          <w:rFonts w:ascii="Alef" w:hAnsi="Alef" w:cs="Alef"/>
          <w:rtl/>
        </w:rPr>
        <w:t xml:space="preserve">נתחי השוק הקמעונאיים נקבעו על בסיס נתוני מאגר </w:t>
      </w:r>
      <w:proofErr w:type="spellStart"/>
      <w:r w:rsidRPr="0046700B">
        <w:rPr>
          <w:rFonts w:ascii="Alef" w:hAnsi="Alef" w:cs="Alef"/>
        </w:rPr>
        <w:t>StoreNext</w:t>
      </w:r>
      <w:proofErr w:type="spellEnd"/>
      <w:r w:rsidRPr="0046700B">
        <w:rPr>
          <w:rFonts w:ascii="Alef" w:hAnsi="Alef" w:cs="Alef"/>
          <w:rtl/>
        </w:rPr>
        <w:t xml:space="preserve">. </w:t>
      </w:r>
    </w:p>
  </w:footnote>
  <w:footnote w:id="9">
    <w:p w14:paraId="582B0113" w14:textId="4450CEBF" w:rsidR="008258E0" w:rsidRPr="0046700B" w:rsidRDefault="008258E0" w:rsidP="004113DA">
      <w:pPr>
        <w:pStyle w:val="FootnoteText"/>
        <w:jc w:val="both"/>
        <w:rPr>
          <w:rFonts w:ascii="Alef" w:hAnsi="Alef" w:cs="Alef"/>
          <w:rtl/>
        </w:rPr>
      </w:pPr>
      <w:r w:rsidRPr="0046700B">
        <w:rPr>
          <w:rStyle w:val="FootnoteReference"/>
          <w:rFonts w:ascii="Alef" w:hAnsi="Alef" w:cs="Alef"/>
        </w:rPr>
        <w:footnoteRef/>
      </w:r>
      <w:r w:rsidRPr="0046700B">
        <w:rPr>
          <w:rFonts w:ascii="Alef" w:hAnsi="Alef" w:cs="Alef"/>
          <w:rtl/>
        </w:rPr>
        <w:t xml:space="preserve"> </w:t>
      </w:r>
      <w:r w:rsidRPr="0046700B">
        <w:rPr>
          <w:rFonts w:ascii="Alef" w:hAnsi="Alef" w:cs="Alef"/>
          <w:rtl/>
        </w:rPr>
        <w:t xml:space="preserve">יצוין כי הנתונים במקטע הסיטונאי מתייחסים רק לשנת 2020. </w:t>
      </w:r>
    </w:p>
  </w:footnote>
  <w:footnote w:id="10">
    <w:p w14:paraId="684F4FAA" w14:textId="3C1ADBB6" w:rsidR="00F34563" w:rsidRPr="0046700B" w:rsidRDefault="00F34563" w:rsidP="004113DA">
      <w:pPr>
        <w:pStyle w:val="FootnoteText"/>
        <w:jc w:val="both"/>
        <w:rPr>
          <w:rFonts w:ascii="Alef" w:hAnsi="Alef" w:cs="Alef"/>
        </w:rPr>
      </w:pPr>
      <w:r w:rsidRPr="0046700B">
        <w:rPr>
          <w:rStyle w:val="FootnoteReference"/>
          <w:rFonts w:ascii="Alef" w:hAnsi="Alef" w:cs="Alef"/>
        </w:rPr>
        <w:footnoteRef/>
      </w:r>
      <w:r w:rsidRPr="0046700B">
        <w:rPr>
          <w:rFonts w:ascii="Alef" w:hAnsi="Alef" w:cs="Alef"/>
          <w:rtl/>
        </w:rPr>
        <w:t xml:space="preserve"> נתחי השוק המצוינים חושבו הן במונחים כספיים והן במונחים כמותיים.</w:t>
      </w:r>
    </w:p>
  </w:footnote>
  <w:footnote w:id="11">
    <w:p w14:paraId="6CC14EB6" w14:textId="7789F64D" w:rsidR="00841552" w:rsidRPr="0046700B" w:rsidRDefault="00841552">
      <w:pPr>
        <w:pStyle w:val="FootnoteText"/>
        <w:rPr>
          <w:rFonts w:ascii="Alef" w:hAnsi="Alef" w:cs="Alef"/>
        </w:rPr>
      </w:pPr>
      <w:r w:rsidRPr="0046700B">
        <w:rPr>
          <w:rStyle w:val="FootnoteReference"/>
          <w:rFonts w:ascii="Alef" w:hAnsi="Alef" w:cs="Alef"/>
        </w:rPr>
        <w:footnoteRef/>
      </w:r>
      <w:r w:rsidRPr="0046700B">
        <w:rPr>
          <w:rFonts w:ascii="Alef" w:hAnsi="Alef" w:cs="Alef"/>
          <w:rtl/>
        </w:rPr>
        <w:t xml:space="preserve"> נתחי השוק המצוינים חושבו הן במונחים כספיים והן במונחים כמותיים.</w:t>
      </w:r>
    </w:p>
  </w:footnote>
  <w:footnote w:id="12">
    <w:p w14:paraId="28C7DA3F" w14:textId="77777777" w:rsidR="00BF1DED" w:rsidRPr="0046700B" w:rsidRDefault="00BF1DED" w:rsidP="004113DA">
      <w:pPr>
        <w:pStyle w:val="FootnoteText"/>
        <w:jc w:val="both"/>
        <w:rPr>
          <w:rFonts w:ascii="Alef" w:hAnsi="Alef" w:cs="Alef"/>
        </w:rPr>
      </w:pPr>
      <w:r w:rsidRPr="0046700B">
        <w:rPr>
          <w:rStyle w:val="FootnoteReference"/>
          <w:rFonts w:ascii="Alef" w:hAnsi="Alef" w:cs="Alef"/>
        </w:rPr>
        <w:footnoteRef/>
      </w:r>
      <w:r w:rsidRPr="0046700B">
        <w:rPr>
          <w:rFonts w:ascii="Alef" w:hAnsi="Alef" w:cs="Alef"/>
          <w:rtl/>
        </w:rPr>
        <w:t xml:space="preserve"> גילוי דעת 1/11, בעמ' 3.</w:t>
      </w:r>
    </w:p>
  </w:footnote>
  <w:footnote w:id="13">
    <w:p w14:paraId="7426BDB8" w14:textId="2AE7377D" w:rsidR="00D4385F" w:rsidRPr="0046700B" w:rsidRDefault="00D4385F" w:rsidP="004113DA">
      <w:pPr>
        <w:pStyle w:val="FootnoteText"/>
        <w:jc w:val="both"/>
        <w:rPr>
          <w:rFonts w:ascii="Alef" w:hAnsi="Alef" w:cs="Alef"/>
        </w:rPr>
      </w:pPr>
      <w:r w:rsidRPr="0046700B">
        <w:rPr>
          <w:rStyle w:val="FootnoteReference"/>
          <w:rFonts w:ascii="Alef" w:hAnsi="Alef" w:cs="Alef"/>
        </w:rPr>
        <w:footnoteRef/>
      </w:r>
      <w:r w:rsidRPr="0046700B">
        <w:rPr>
          <w:rFonts w:ascii="Alef" w:hAnsi="Alef" w:cs="Alef"/>
          <w:rtl/>
        </w:rPr>
        <w:t xml:space="preserve"> יוער כי על פי נתוני המקטע הקמעונאי ארזה היא המתחרה השנייה בגודלה אחרי כרמל, ובין המתחרות הגדולות אחרי כרמל על פי נתוני המקטע הסיטונאי.</w:t>
      </w:r>
    </w:p>
  </w:footnote>
  <w:footnote w:id="14">
    <w:p w14:paraId="7F9DC8B9" w14:textId="4244A19B" w:rsidR="00D4385F" w:rsidRPr="0046700B" w:rsidRDefault="00D4385F" w:rsidP="004113DA">
      <w:pPr>
        <w:pStyle w:val="FootnoteText"/>
        <w:jc w:val="both"/>
        <w:rPr>
          <w:rFonts w:ascii="Alef" w:hAnsi="Alef" w:cs="Alef"/>
        </w:rPr>
      </w:pPr>
      <w:r w:rsidRPr="0046700B">
        <w:rPr>
          <w:rStyle w:val="FootnoteReference"/>
          <w:rFonts w:ascii="Alef" w:hAnsi="Alef" w:cs="Alef"/>
        </w:rPr>
        <w:footnoteRef/>
      </w:r>
      <w:r w:rsidRPr="0046700B">
        <w:rPr>
          <w:rFonts w:ascii="Alef" w:hAnsi="Alef" w:cs="Alef"/>
          <w:rtl/>
        </w:rPr>
        <w:t xml:space="preserve"> גילוי דעת 1/11, בעמ' 3.</w:t>
      </w:r>
    </w:p>
  </w:footnote>
  <w:footnote w:id="15">
    <w:p w14:paraId="658838BD" w14:textId="40DB9A10" w:rsidR="00D4385F" w:rsidRPr="0046700B" w:rsidRDefault="00D4385F" w:rsidP="004113DA">
      <w:pPr>
        <w:pStyle w:val="FootnoteText"/>
        <w:jc w:val="both"/>
        <w:rPr>
          <w:rFonts w:ascii="Alef" w:hAnsi="Alef" w:cs="Alef"/>
          <w:rtl/>
        </w:rPr>
      </w:pPr>
      <w:r w:rsidRPr="0046700B">
        <w:rPr>
          <w:rStyle w:val="FootnoteReference"/>
          <w:rFonts w:ascii="Alef" w:hAnsi="Alef" w:cs="Alef"/>
        </w:rPr>
        <w:footnoteRef/>
      </w:r>
      <w:r w:rsidRPr="0046700B">
        <w:rPr>
          <w:rFonts w:ascii="Alef" w:hAnsi="Alef" w:cs="Alef"/>
          <w:rtl/>
        </w:rPr>
        <w:t xml:space="preserve"> גילוי דעת 1/11</w:t>
      </w:r>
      <w:r w:rsidR="00590B51" w:rsidRPr="0046700B">
        <w:rPr>
          <w:rFonts w:ascii="Alef" w:hAnsi="Alef" w:cs="Alef"/>
          <w:rtl/>
        </w:rPr>
        <w:t>,</w:t>
      </w:r>
      <w:r w:rsidRPr="0046700B">
        <w:rPr>
          <w:rFonts w:ascii="Alef" w:hAnsi="Alef" w:cs="Alef"/>
          <w:rtl/>
        </w:rPr>
        <w:t xml:space="preserve"> בעמ' 17.</w:t>
      </w:r>
    </w:p>
  </w:footnote>
  <w:footnote w:id="16">
    <w:p w14:paraId="21ACAD1D" w14:textId="43B2364C" w:rsidR="00D4385F" w:rsidRPr="0046700B" w:rsidRDefault="00D4385F" w:rsidP="004113DA">
      <w:pPr>
        <w:pStyle w:val="FootnoteText"/>
        <w:jc w:val="both"/>
        <w:rPr>
          <w:rFonts w:ascii="Alef" w:hAnsi="Alef" w:cs="Alef"/>
          <w:rtl/>
        </w:rPr>
      </w:pPr>
      <w:r w:rsidRPr="0046700B">
        <w:rPr>
          <w:rStyle w:val="FootnoteReference"/>
          <w:rFonts w:ascii="Alef" w:hAnsi="Alef" w:cs="Alef"/>
        </w:rPr>
        <w:footnoteRef/>
      </w:r>
      <w:r w:rsidRPr="0046700B">
        <w:rPr>
          <w:rFonts w:ascii="Alef" w:hAnsi="Alef" w:cs="Alef"/>
          <w:rtl/>
        </w:rPr>
        <w:t xml:space="preserve"> גילוי דעת 1/11</w:t>
      </w:r>
      <w:r w:rsidR="00590B51" w:rsidRPr="0046700B">
        <w:rPr>
          <w:rFonts w:ascii="Alef" w:hAnsi="Alef" w:cs="Alef"/>
          <w:rtl/>
        </w:rPr>
        <w:t>,</w:t>
      </w:r>
      <w:r w:rsidRPr="0046700B">
        <w:rPr>
          <w:rFonts w:ascii="Alef" w:hAnsi="Alef" w:cs="Alef"/>
          <w:rtl/>
        </w:rPr>
        <w:t xml:space="preserve"> בעמ' 21.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F94F3" w14:textId="1B727B27" w:rsidR="00D4385F" w:rsidRDefault="00364837" w:rsidP="00364837">
    <w:pPr>
      <w:pStyle w:val="Header"/>
    </w:pPr>
    <w:r w:rsidRPr="00892097">
      <w:rPr>
        <w:rFonts w:ascii="Alef" w:hAnsi="Alef" w:cs="Alef"/>
        <w:noProof/>
        <w:rtl/>
      </w:rPr>
      <mc:AlternateContent>
        <mc:Choice Requires="wpg">
          <w:drawing>
            <wp:anchor distT="0" distB="0" distL="114300" distR="114300" simplePos="0" relativeHeight="251659264" behindDoc="0" locked="0" layoutInCell="1" allowOverlap="1" wp14:anchorId="2C0EC37E" wp14:editId="1F198D41">
              <wp:simplePos x="0" y="0"/>
              <wp:positionH relativeFrom="page">
                <wp:posOffset>-31750</wp:posOffset>
              </wp:positionH>
              <wp:positionV relativeFrom="paragraph">
                <wp:posOffset>-527685</wp:posOffset>
              </wp:positionV>
              <wp:extent cx="7562850" cy="1832610"/>
              <wp:effectExtent l="0" t="0" r="0" b="0"/>
              <wp:wrapSquare wrapText="bothSides"/>
              <wp:docPr id="1" name="Picture 1"/>
              <wp:cNvGraphicFramePr/>
              <a:graphic xmlns:a="http://schemas.openxmlformats.org/drawingml/2006/main">
                <a:graphicData uri="http://schemas.microsoft.com/office/word/2010/wordprocessingGroup">
                  <wpg:wgp>
                    <wpg:cNvGrpSpPr/>
                    <wpg:grpSpPr>
                      <a:xfrm>
                        <a:off x="0" y="0"/>
                        <a:ext cx="7562850" cy="1832610"/>
                        <a:chOff x="0" y="0"/>
                        <a:chExt cx="7562850" cy="1832610"/>
                      </a:xfrm>
                    </wpg:grpSpPr>
                    <pic:pic xmlns:pic="http://schemas.openxmlformats.org/drawingml/2006/picture">
                      <pic:nvPicPr>
                        <pic:cNvPr id="3" name="תמונה 10"/>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700530"/>
                        </a:xfrm>
                        <a:prstGeom prst="rect">
                          <a:avLst/>
                        </a:prstGeom>
                      </pic:spPr>
                    </pic:pic>
                    <pic:pic xmlns:pic="http://schemas.openxmlformats.org/drawingml/2006/picture">
                      <pic:nvPicPr>
                        <pic:cNvPr id="4" name="תמונה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5727700" y="1631950"/>
                          <a:ext cx="1179195" cy="200660"/>
                        </a:xfrm>
                        <a:prstGeom prst="rect">
                          <a:avLst/>
                        </a:prstGeom>
                      </pic:spPr>
                    </pic:pic>
                  </wpg:wgp>
                </a:graphicData>
              </a:graphic>
            </wp:anchor>
          </w:drawing>
        </mc:Choice>
        <mc:Fallback>
          <w:pict>
            <v:group w14:anchorId="658914F2" id="Picture 1" o:spid="_x0000_s1026" style="position:absolute;left:0;text-align:left;margin-left:-2.5pt;margin-top:-41.55pt;width:595.5pt;height:144.3pt;z-index:251659264;mso-position-horizontal-relative:page" coordsize="75628,183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תמונה 10" o:spid="_x0000_s1027" type="#_x0000_t75" style="position:absolute;width:75628;height:1700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">
                <v:imagedata r:id="rId3" o:title=""/>
                <v:path arrowok="t"/>
              </v:shape>
              <v:shape id="תמונה 1" o:spid="_x0000_s1028" type="#_x0000_t75" style="position:absolute;left:57277;top:16319;width:11791;height:20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">
                <v:imagedata r:id="rId4" o:title=""/>
                <v:path arrowok="t"/>
              </v:shape>
              <w10:wrap type="square" anchorx="page"/>
            </v:group>
          </w:pict>
        </mc:Fallback>
      </mc:AlternateContent>
    </w:r>
    <w:r w:rsidR="00D4385F">
      <w:rPr>
        <w:rFonts w:hint="cs"/>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C371F7"/>
    <w:multiLevelType w:val="hybridMultilevel"/>
    <w:tmpl w:val="1068AD7A"/>
    <w:lvl w:ilvl="0" w:tplc="1916D6D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005104"/>
    <w:multiLevelType w:val="hybridMultilevel"/>
    <w:tmpl w:val="F0A20612"/>
    <w:lvl w:ilvl="0" w:tplc="4FEA31C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49169F"/>
    <w:multiLevelType w:val="multilevel"/>
    <w:tmpl w:val="04090021"/>
    <w:lvl w:ilvl="0">
      <w:start w:val="1"/>
      <w:numFmt w:val="hebrew1"/>
      <w:lvlText w:val="%1."/>
      <w:lvlJc w:val="center"/>
      <w:pPr>
        <w:ind w:left="360" w:hanging="360"/>
      </w:pPr>
      <w:rPr>
        <w:rFonts w:hint="default"/>
        <w:lang w:val="en-US"/>
      </w:rPr>
    </w:lvl>
    <w:lvl w:ilvl="1">
      <w:start w:val="1"/>
      <w:numFmt w:val="decimal"/>
      <w:lvlText w:val="%1.%2."/>
      <w:lvlJc w:val="center"/>
      <w:pPr>
        <w:ind w:left="720" w:hanging="360"/>
      </w:pPr>
      <w:rPr>
        <w:rFonts w:hint="default"/>
        <w:b/>
        <w:bCs/>
        <w:lang w:val="en-US"/>
      </w:rPr>
    </w:lvl>
    <w:lvl w:ilvl="2">
      <w:start w:val="1"/>
      <w:numFmt w:val="hebrew1"/>
      <w:lvlText w:val="%1.%2.%3."/>
      <w:lvlJc w:val="center"/>
      <w:pPr>
        <w:ind w:left="1080" w:hanging="360"/>
      </w:pPr>
      <w:rPr>
        <w:rFonts w:hint="default"/>
      </w:rPr>
    </w:lvl>
    <w:lvl w:ilvl="3">
      <w:start w:val="1"/>
      <w:numFmt w:val="decimal"/>
      <w:lvlText w:val="%1.%2.%3.%4."/>
      <w:lvlJc w:val="center"/>
      <w:pPr>
        <w:ind w:left="1440" w:hanging="360"/>
      </w:pPr>
      <w:rPr>
        <w:rFonts w:hint="default"/>
      </w:rPr>
    </w:lvl>
    <w:lvl w:ilvl="4">
      <w:start w:val="1"/>
      <w:numFmt w:val="hebrew1"/>
      <w:lvlText w:val="%1.%2.%3.%4.%5."/>
      <w:lvlJc w:val="center"/>
      <w:pPr>
        <w:ind w:left="1800" w:hanging="360"/>
      </w:pPr>
      <w:rPr>
        <w:rFonts w:hint="default"/>
      </w:rPr>
    </w:lvl>
    <w:lvl w:ilvl="5">
      <w:start w:val="1"/>
      <w:numFmt w:val="decimal"/>
      <w:lvlText w:val="%1.%2.%3.%4.%5.%6."/>
      <w:lvlJc w:val="center"/>
      <w:pPr>
        <w:ind w:left="2160" w:hanging="360"/>
      </w:pPr>
      <w:rPr>
        <w:rFonts w:hint="default"/>
      </w:rPr>
    </w:lvl>
    <w:lvl w:ilvl="6">
      <w:start w:val="1"/>
      <w:numFmt w:val="hebrew1"/>
      <w:lvlText w:val="%1.%2.%3.%4.%5.%6.%7."/>
      <w:lvlJc w:val="center"/>
      <w:pPr>
        <w:ind w:left="2520" w:hanging="360"/>
      </w:pPr>
      <w:rPr>
        <w:rFonts w:hint="default"/>
      </w:rPr>
    </w:lvl>
    <w:lvl w:ilvl="7">
      <w:start w:val="1"/>
      <w:numFmt w:val="decimal"/>
      <w:lvlText w:val="%1.%2.%3.%4.%5.%6.%7.%8."/>
      <w:lvlJc w:val="center"/>
      <w:pPr>
        <w:ind w:left="2880" w:hanging="360"/>
      </w:pPr>
      <w:rPr>
        <w:rFonts w:hint="default"/>
      </w:rPr>
    </w:lvl>
    <w:lvl w:ilvl="8">
      <w:start w:val="1"/>
      <w:numFmt w:val="hebrew1"/>
      <w:lvlText w:val="%1.%2.%3.%4.%5.%6.%7.%8.%9."/>
      <w:lvlJc w:val="center"/>
      <w:pPr>
        <w:ind w:left="3240" w:hanging="360"/>
      </w:pPr>
      <w:rPr>
        <w:rFonts w:hint="default"/>
      </w:rPr>
    </w:lvl>
  </w:abstractNum>
  <w:abstractNum w:abstractNumId="3" w15:restartNumberingAfterBreak="0">
    <w:nsid w:val="40C46B52"/>
    <w:multiLevelType w:val="hybridMultilevel"/>
    <w:tmpl w:val="E89C4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D10EFF"/>
    <w:multiLevelType w:val="multilevel"/>
    <w:tmpl w:val="B7E676C8"/>
    <w:lvl w:ilvl="0">
      <w:start w:val="1"/>
      <w:numFmt w:val="hebrew1"/>
      <w:lvlText w:val="%1."/>
      <w:lvlJc w:val="center"/>
      <w:pPr>
        <w:ind w:left="502" w:hanging="360"/>
      </w:pPr>
      <w:rPr>
        <w:rFonts w:hint="default"/>
        <w:sz w:val="24"/>
        <w:szCs w:val="24"/>
      </w:rPr>
    </w:lvl>
    <w:lvl w:ilvl="1">
      <w:start w:val="1"/>
      <w:numFmt w:val="decimal"/>
      <w:lvlText w:val="%1.%2."/>
      <w:lvlJc w:val="center"/>
      <w:pPr>
        <w:ind w:left="502" w:hanging="360"/>
      </w:pPr>
      <w:rPr>
        <w:b w:val="0"/>
        <w:bCs w:val="0"/>
      </w:r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5" w15:restartNumberingAfterBreak="0">
    <w:nsid w:val="7CA63073"/>
    <w:multiLevelType w:val="hybridMultilevel"/>
    <w:tmpl w:val="E46CC3F2"/>
    <w:lvl w:ilvl="0" w:tplc="BBB0D61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D6B4555"/>
    <w:multiLevelType w:val="hybridMultilevel"/>
    <w:tmpl w:val="DA72F550"/>
    <w:lvl w:ilvl="0" w:tplc="BA90D408">
      <w:start w:val="7"/>
      <w:numFmt w:val="bullet"/>
      <w:lvlText w:val="-"/>
      <w:lvlJc w:val="left"/>
      <w:pPr>
        <w:ind w:left="720" w:hanging="360"/>
      </w:pPr>
      <w:rPr>
        <w:rFonts w:ascii="Alef" w:eastAsiaTheme="minorHAnsi" w:hAnsi="Alef" w:cs="Alef"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6"/>
  </w:num>
  <w:num w:numId="8">
    <w:abstractNumId w:val="5"/>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ED8"/>
    <w:rsid w:val="000001BA"/>
    <w:rsid w:val="00000658"/>
    <w:rsid w:val="00001413"/>
    <w:rsid w:val="0000261A"/>
    <w:rsid w:val="00005A08"/>
    <w:rsid w:val="00005EC8"/>
    <w:rsid w:val="000063CA"/>
    <w:rsid w:val="000063CC"/>
    <w:rsid w:val="0000654A"/>
    <w:rsid w:val="00007004"/>
    <w:rsid w:val="00011C92"/>
    <w:rsid w:val="000241C1"/>
    <w:rsid w:val="00026A57"/>
    <w:rsid w:val="00027914"/>
    <w:rsid w:val="000318DA"/>
    <w:rsid w:val="00033B25"/>
    <w:rsid w:val="000344D7"/>
    <w:rsid w:val="0003634D"/>
    <w:rsid w:val="00036B0E"/>
    <w:rsid w:val="0004336F"/>
    <w:rsid w:val="00043494"/>
    <w:rsid w:val="000477AA"/>
    <w:rsid w:val="0005033D"/>
    <w:rsid w:val="00050D0F"/>
    <w:rsid w:val="000519B4"/>
    <w:rsid w:val="00052E14"/>
    <w:rsid w:val="00053CE9"/>
    <w:rsid w:val="0005456E"/>
    <w:rsid w:val="00054A11"/>
    <w:rsid w:val="00055CD7"/>
    <w:rsid w:val="00057090"/>
    <w:rsid w:val="00057A68"/>
    <w:rsid w:val="000602CD"/>
    <w:rsid w:val="000611AC"/>
    <w:rsid w:val="0006290A"/>
    <w:rsid w:val="00062A9F"/>
    <w:rsid w:val="00063646"/>
    <w:rsid w:val="00063E75"/>
    <w:rsid w:val="000703F5"/>
    <w:rsid w:val="00071198"/>
    <w:rsid w:val="00072041"/>
    <w:rsid w:val="00074DF9"/>
    <w:rsid w:val="000760EE"/>
    <w:rsid w:val="0008009A"/>
    <w:rsid w:val="00080C65"/>
    <w:rsid w:val="0008477B"/>
    <w:rsid w:val="0008679A"/>
    <w:rsid w:val="00086E4D"/>
    <w:rsid w:val="000872C6"/>
    <w:rsid w:val="000930B3"/>
    <w:rsid w:val="000963D4"/>
    <w:rsid w:val="000971B6"/>
    <w:rsid w:val="000A07AB"/>
    <w:rsid w:val="000A0C84"/>
    <w:rsid w:val="000A1574"/>
    <w:rsid w:val="000A198C"/>
    <w:rsid w:val="000A19C3"/>
    <w:rsid w:val="000B2CAD"/>
    <w:rsid w:val="000B3153"/>
    <w:rsid w:val="000B36C8"/>
    <w:rsid w:val="000B3842"/>
    <w:rsid w:val="000B4A24"/>
    <w:rsid w:val="000B58FC"/>
    <w:rsid w:val="000C7433"/>
    <w:rsid w:val="000D1B2A"/>
    <w:rsid w:val="000D1E06"/>
    <w:rsid w:val="000D59B4"/>
    <w:rsid w:val="000D62B1"/>
    <w:rsid w:val="000D6C7A"/>
    <w:rsid w:val="000E03F1"/>
    <w:rsid w:val="000E0FC7"/>
    <w:rsid w:val="000E12C8"/>
    <w:rsid w:val="000E2090"/>
    <w:rsid w:val="000E2CD6"/>
    <w:rsid w:val="000E3B94"/>
    <w:rsid w:val="000E4C14"/>
    <w:rsid w:val="000E6E06"/>
    <w:rsid w:val="000F02E5"/>
    <w:rsid w:val="000F0759"/>
    <w:rsid w:val="000F1C62"/>
    <w:rsid w:val="000F402D"/>
    <w:rsid w:val="000F50C5"/>
    <w:rsid w:val="000F59C5"/>
    <w:rsid w:val="000F5A44"/>
    <w:rsid w:val="000F76C5"/>
    <w:rsid w:val="00100B98"/>
    <w:rsid w:val="0010306E"/>
    <w:rsid w:val="00113252"/>
    <w:rsid w:val="001138F5"/>
    <w:rsid w:val="00113D69"/>
    <w:rsid w:val="00114B94"/>
    <w:rsid w:val="001165D7"/>
    <w:rsid w:val="0012185A"/>
    <w:rsid w:val="00123797"/>
    <w:rsid w:val="001241C3"/>
    <w:rsid w:val="00124B70"/>
    <w:rsid w:val="001334BE"/>
    <w:rsid w:val="00140D1F"/>
    <w:rsid w:val="001413E6"/>
    <w:rsid w:val="00144B0E"/>
    <w:rsid w:val="00146BDE"/>
    <w:rsid w:val="00150887"/>
    <w:rsid w:val="00155417"/>
    <w:rsid w:val="001572E8"/>
    <w:rsid w:val="001608AD"/>
    <w:rsid w:val="00160BB3"/>
    <w:rsid w:val="00160E25"/>
    <w:rsid w:val="001632B0"/>
    <w:rsid w:val="00170EE7"/>
    <w:rsid w:val="0017453A"/>
    <w:rsid w:val="00174653"/>
    <w:rsid w:val="00175C3C"/>
    <w:rsid w:val="001760FE"/>
    <w:rsid w:val="001775AC"/>
    <w:rsid w:val="001801A9"/>
    <w:rsid w:val="00180F70"/>
    <w:rsid w:val="001815F8"/>
    <w:rsid w:val="00182372"/>
    <w:rsid w:val="00184A04"/>
    <w:rsid w:val="0018644C"/>
    <w:rsid w:val="00187140"/>
    <w:rsid w:val="001915B6"/>
    <w:rsid w:val="00191737"/>
    <w:rsid w:val="00191C20"/>
    <w:rsid w:val="0019272A"/>
    <w:rsid w:val="0019317B"/>
    <w:rsid w:val="00194B5D"/>
    <w:rsid w:val="001960EC"/>
    <w:rsid w:val="00196AC7"/>
    <w:rsid w:val="001A0A97"/>
    <w:rsid w:val="001A195B"/>
    <w:rsid w:val="001A2572"/>
    <w:rsid w:val="001A62D5"/>
    <w:rsid w:val="001A7348"/>
    <w:rsid w:val="001B1B40"/>
    <w:rsid w:val="001B2465"/>
    <w:rsid w:val="001B2591"/>
    <w:rsid w:val="001B26CD"/>
    <w:rsid w:val="001B3983"/>
    <w:rsid w:val="001B4434"/>
    <w:rsid w:val="001B65E6"/>
    <w:rsid w:val="001B6DC7"/>
    <w:rsid w:val="001B6E50"/>
    <w:rsid w:val="001B7945"/>
    <w:rsid w:val="001B7A91"/>
    <w:rsid w:val="001C0B83"/>
    <w:rsid w:val="001C0F2C"/>
    <w:rsid w:val="001C1CDC"/>
    <w:rsid w:val="001C2563"/>
    <w:rsid w:val="001C2AB9"/>
    <w:rsid w:val="001C4C2E"/>
    <w:rsid w:val="001C51A7"/>
    <w:rsid w:val="001C5E0B"/>
    <w:rsid w:val="001C6BC2"/>
    <w:rsid w:val="001D0742"/>
    <w:rsid w:val="001D28CF"/>
    <w:rsid w:val="001D31E8"/>
    <w:rsid w:val="001D37F9"/>
    <w:rsid w:val="001D6520"/>
    <w:rsid w:val="001E21A4"/>
    <w:rsid w:val="001E3361"/>
    <w:rsid w:val="001E564D"/>
    <w:rsid w:val="001E5ADC"/>
    <w:rsid w:val="001E7997"/>
    <w:rsid w:val="001F17A1"/>
    <w:rsid w:val="001F26A3"/>
    <w:rsid w:val="001F27B1"/>
    <w:rsid w:val="001F30D7"/>
    <w:rsid w:val="001F4C42"/>
    <w:rsid w:val="001F70FD"/>
    <w:rsid w:val="001F7BD0"/>
    <w:rsid w:val="00200DEC"/>
    <w:rsid w:val="00202A04"/>
    <w:rsid w:val="0020549D"/>
    <w:rsid w:val="0021324D"/>
    <w:rsid w:val="00213D17"/>
    <w:rsid w:val="00216558"/>
    <w:rsid w:val="00224D54"/>
    <w:rsid w:val="002259F1"/>
    <w:rsid w:val="0022611B"/>
    <w:rsid w:val="00231FC2"/>
    <w:rsid w:val="002327B9"/>
    <w:rsid w:val="00233631"/>
    <w:rsid w:val="00233D4A"/>
    <w:rsid w:val="00237F9A"/>
    <w:rsid w:val="00241843"/>
    <w:rsid w:val="00243A90"/>
    <w:rsid w:val="002442BF"/>
    <w:rsid w:val="002463E2"/>
    <w:rsid w:val="00246915"/>
    <w:rsid w:val="00246BF8"/>
    <w:rsid w:val="00246CA4"/>
    <w:rsid w:val="00247F19"/>
    <w:rsid w:val="0025451F"/>
    <w:rsid w:val="00263EFE"/>
    <w:rsid w:val="00264707"/>
    <w:rsid w:val="00265BF7"/>
    <w:rsid w:val="0026663B"/>
    <w:rsid w:val="002702C6"/>
    <w:rsid w:val="00270ADA"/>
    <w:rsid w:val="00272789"/>
    <w:rsid w:val="00272DDF"/>
    <w:rsid w:val="00273651"/>
    <w:rsid w:val="00273669"/>
    <w:rsid w:val="002736A7"/>
    <w:rsid w:val="00273735"/>
    <w:rsid w:val="00273B0D"/>
    <w:rsid w:val="00276859"/>
    <w:rsid w:val="00284A87"/>
    <w:rsid w:val="0028640C"/>
    <w:rsid w:val="0029087D"/>
    <w:rsid w:val="002909C3"/>
    <w:rsid w:val="002A1DB7"/>
    <w:rsid w:val="002A3C0B"/>
    <w:rsid w:val="002A5F0E"/>
    <w:rsid w:val="002A7FDC"/>
    <w:rsid w:val="002B062F"/>
    <w:rsid w:val="002B1328"/>
    <w:rsid w:val="002B38AE"/>
    <w:rsid w:val="002C10FC"/>
    <w:rsid w:val="002C228C"/>
    <w:rsid w:val="002C34ED"/>
    <w:rsid w:val="002C4019"/>
    <w:rsid w:val="002C76CC"/>
    <w:rsid w:val="002D0562"/>
    <w:rsid w:val="002D20BC"/>
    <w:rsid w:val="002D42B2"/>
    <w:rsid w:val="002D47FC"/>
    <w:rsid w:val="002D5B74"/>
    <w:rsid w:val="002D7038"/>
    <w:rsid w:val="002E2631"/>
    <w:rsid w:val="002E43BA"/>
    <w:rsid w:val="002E4E05"/>
    <w:rsid w:val="002F1096"/>
    <w:rsid w:val="002F1A76"/>
    <w:rsid w:val="002F24D5"/>
    <w:rsid w:val="002F274A"/>
    <w:rsid w:val="002F366D"/>
    <w:rsid w:val="002F6014"/>
    <w:rsid w:val="002F6A83"/>
    <w:rsid w:val="00301588"/>
    <w:rsid w:val="00301655"/>
    <w:rsid w:val="003039F8"/>
    <w:rsid w:val="00304A87"/>
    <w:rsid w:val="00304BA1"/>
    <w:rsid w:val="00304D25"/>
    <w:rsid w:val="00304E0A"/>
    <w:rsid w:val="00305201"/>
    <w:rsid w:val="00306B55"/>
    <w:rsid w:val="00306BEE"/>
    <w:rsid w:val="0031073A"/>
    <w:rsid w:val="00311CEB"/>
    <w:rsid w:val="00311F03"/>
    <w:rsid w:val="00312E41"/>
    <w:rsid w:val="00316AEF"/>
    <w:rsid w:val="00316EA1"/>
    <w:rsid w:val="003205CB"/>
    <w:rsid w:val="00320A15"/>
    <w:rsid w:val="00324DDE"/>
    <w:rsid w:val="00325777"/>
    <w:rsid w:val="0032630F"/>
    <w:rsid w:val="00326C36"/>
    <w:rsid w:val="0033363E"/>
    <w:rsid w:val="0034094A"/>
    <w:rsid w:val="00341221"/>
    <w:rsid w:val="0034396C"/>
    <w:rsid w:val="00344138"/>
    <w:rsid w:val="00344ACD"/>
    <w:rsid w:val="0034704B"/>
    <w:rsid w:val="0034768B"/>
    <w:rsid w:val="00350A24"/>
    <w:rsid w:val="0035108F"/>
    <w:rsid w:val="00351C1D"/>
    <w:rsid w:val="00352374"/>
    <w:rsid w:val="003529AF"/>
    <w:rsid w:val="00352A2C"/>
    <w:rsid w:val="003535F8"/>
    <w:rsid w:val="00353C87"/>
    <w:rsid w:val="003551BF"/>
    <w:rsid w:val="00355B63"/>
    <w:rsid w:val="00361994"/>
    <w:rsid w:val="00363002"/>
    <w:rsid w:val="00364837"/>
    <w:rsid w:val="00366746"/>
    <w:rsid w:val="003669AE"/>
    <w:rsid w:val="00373423"/>
    <w:rsid w:val="0037457C"/>
    <w:rsid w:val="0037525C"/>
    <w:rsid w:val="00375EC3"/>
    <w:rsid w:val="003773B8"/>
    <w:rsid w:val="003810FD"/>
    <w:rsid w:val="0038335D"/>
    <w:rsid w:val="00385062"/>
    <w:rsid w:val="00385A74"/>
    <w:rsid w:val="003865BE"/>
    <w:rsid w:val="0038782D"/>
    <w:rsid w:val="00387F27"/>
    <w:rsid w:val="003910B3"/>
    <w:rsid w:val="003913D6"/>
    <w:rsid w:val="00392AB2"/>
    <w:rsid w:val="0039322D"/>
    <w:rsid w:val="00394D0D"/>
    <w:rsid w:val="00395723"/>
    <w:rsid w:val="0039576F"/>
    <w:rsid w:val="00396004"/>
    <w:rsid w:val="003A391B"/>
    <w:rsid w:val="003A64AD"/>
    <w:rsid w:val="003B16EB"/>
    <w:rsid w:val="003B2F8F"/>
    <w:rsid w:val="003B7F3E"/>
    <w:rsid w:val="003C022B"/>
    <w:rsid w:val="003C3BCA"/>
    <w:rsid w:val="003C435E"/>
    <w:rsid w:val="003C5896"/>
    <w:rsid w:val="003C6C50"/>
    <w:rsid w:val="003D0827"/>
    <w:rsid w:val="003D31E9"/>
    <w:rsid w:val="003D63C7"/>
    <w:rsid w:val="003E1192"/>
    <w:rsid w:val="003E16AD"/>
    <w:rsid w:val="003E2E38"/>
    <w:rsid w:val="003E5530"/>
    <w:rsid w:val="003E6CF7"/>
    <w:rsid w:val="003E7B5F"/>
    <w:rsid w:val="003F17BB"/>
    <w:rsid w:val="003F2236"/>
    <w:rsid w:val="003F36ED"/>
    <w:rsid w:val="003F599D"/>
    <w:rsid w:val="003F660D"/>
    <w:rsid w:val="004009A8"/>
    <w:rsid w:val="00400D77"/>
    <w:rsid w:val="00402FB0"/>
    <w:rsid w:val="00403EF2"/>
    <w:rsid w:val="00404D58"/>
    <w:rsid w:val="00407E01"/>
    <w:rsid w:val="004107CE"/>
    <w:rsid w:val="004113DA"/>
    <w:rsid w:val="004132CC"/>
    <w:rsid w:val="004154D2"/>
    <w:rsid w:val="00417721"/>
    <w:rsid w:val="00417E25"/>
    <w:rsid w:val="00420BF8"/>
    <w:rsid w:val="00420EC2"/>
    <w:rsid w:val="00423361"/>
    <w:rsid w:val="00426150"/>
    <w:rsid w:val="0042704C"/>
    <w:rsid w:val="00430AFA"/>
    <w:rsid w:val="0043243F"/>
    <w:rsid w:val="00435B1B"/>
    <w:rsid w:val="00436363"/>
    <w:rsid w:val="004370DD"/>
    <w:rsid w:val="0043712F"/>
    <w:rsid w:val="004374A5"/>
    <w:rsid w:val="00440A2D"/>
    <w:rsid w:val="00441904"/>
    <w:rsid w:val="00442AFF"/>
    <w:rsid w:val="00442EF9"/>
    <w:rsid w:val="00443884"/>
    <w:rsid w:val="004441CA"/>
    <w:rsid w:val="00445670"/>
    <w:rsid w:val="00446E47"/>
    <w:rsid w:val="00447E3B"/>
    <w:rsid w:val="0045098F"/>
    <w:rsid w:val="00451E2C"/>
    <w:rsid w:val="004522BC"/>
    <w:rsid w:val="0045296B"/>
    <w:rsid w:val="00453904"/>
    <w:rsid w:val="004541BF"/>
    <w:rsid w:val="004543CE"/>
    <w:rsid w:val="00454B19"/>
    <w:rsid w:val="00454B77"/>
    <w:rsid w:val="0046018E"/>
    <w:rsid w:val="00460C98"/>
    <w:rsid w:val="004661B6"/>
    <w:rsid w:val="0046700B"/>
    <w:rsid w:val="00467243"/>
    <w:rsid w:val="00467FC9"/>
    <w:rsid w:val="0047166F"/>
    <w:rsid w:val="004719D1"/>
    <w:rsid w:val="00477E0A"/>
    <w:rsid w:val="0048200D"/>
    <w:rsid w:val="0048381D"/>
    <w:rsid w:val="00484910"/>
    <w:rsid w:val="00484B05"/>
    <w:rsid w:val="00484EBB"/>
    <w:rsid w:val="00485AB2"/>
    <w:rsid w:val="00486296"/>
    <w:rsid w:val="004913DF"/>
    <w:rsid w:val="00495623"/>
    <w:rsid w:val="004966F1"/>
    <w:rsid w:val="00497696"/>
    <w:rsid w:val="004A0A83"/>
    <w:rsid w:val="004A0C38"/>
    <w:rsid w:val="004A3CFC"/>
    <w:rsid w:val="004A3E4D"/>
    <w:rsid w:val="004A65E8"/>
    <w:rsid w:val="004A6B19"/>
    <w:rsid w:val="004A7674"/>
    <w:rsid w:val="004A7E90"/>
    <w:rsid w:val="004B075D"/>
    <w:rsid w:val="004B2E08"/>
    <w:rsid w:val="004B30D2"/>
    <w:rsid w:val="004C0753"/>
    <w:rsid w:val="004C347C"/>
    <w:rsid w:val="004C3970"/>
    <w:rsid w:val="004C43AE"/>
    <w:rsid w:val="004C7F4A"/>
    <w:rsid w:val="004D09AE"/>
    <w:rsid w:val="004D0EDC"/>
    <w:rsid w:val="004D204C"/>
    <w:rsid w:val="004D2D00"/>
    <w:rsid w:val="004D3D60"/>
    <w:rsid w:val="004D7785"/>
    <w:rsid w:val="004E0439"/>
    <w:rsid w:val="004E10D6"/>
    <w:rsid w:val="004E1355"/>
    <w:rsid w:val="004E39C5"/>
    <w:rsid w:val="004E6CFC"/>
    <w:rsid w:val="004E6D85"/>
    <w:rsid w:val="004F0D0B"/>
    <w:rsid w:val="004F0DC4"/>
    <w:rsid w:val="004F700B"/>
    <w:rsid w:val="0050005B"/>
    <w:rsid w:val="00501EBC"/>
    <w:rsid w:val="005022A1"/>
    <w:rsid w:val="00502E81"/>
    <w:rsid w:val="005044E8"/>
    <w:rsid w:val="005067B7"/>
    <w:rsid w:val="0050734C"/>
    <w:rsid w:val="00507554"/>
    <w:rsid w:val="0051516A"/>
    <w:rsid w:val="00517077"/>
    <w:rsid w:val="00517F01"/>
    <w:rsid w:val="00523F4F"/>
    <w:rsid w:val="00524802"/>
    <w:rsid w:val="0052627D"/>
    <w:rsid w:val="00527453"/>
    <w:rsid w:val="005304BD"/>
    <w:rsid w:val="00530F93"/>
    <w:rsid w:val="005310C2"/>
    <w:rsid w:val="0053176F"/>
    <w:rsid w:val="0053205E"/>
    <w:rsid w:val="00542430"/>
    <w:rsid w:val="005426F9"/>
    <w:rsid w:val="0054321B"/>
    <w:rsid w:val="005509F8"/>
    <w:rsid w:val="00553D55"/>
    <w:rsid w:val="0055654C"/>
    <w:rsid w:val="00556B7A"/>
    <w:rsid w:val="00556F50"/>
    <w:rsid w:val="00563106"/>
    <w:rsid w:val="00565290"/>
    <w:rsid w:val="00565D7A"/>
    <w:rsid w:val="00567993"/>
    <w:rsid w:val="00571B6E"/>
    <w:rsid w:val="00571F56"/>
    <w:rsid w:val="00572328"/>
    <w:rsid w:val="00572629"/>
    <w:rsid w:val="005742A0"/>
    <w:rsid w:val="00576A76"/>
    <w:rsid w:val="00577937"/>
    <w:rsid w:val="005810B5"/>
    <w:rsid w:val="005828F4"/>
    <w:rsid w:val="00582E56"/>
    <w:rsid w:val="00587B9D"/>
    <w:rsid w:val="00590B51"/>
    <w:rsid w:val="00590C83"/>
    <w:rsid w:val="00591DFB"/>
    <w:rsid w:val="005942E0"/>
    <w:rsid w:val="00595191"/>
    <w:rsid w:val="005A0B44"/>
    <w:rsid w:val="005A1C84"/>
    <w:rsid w:val="005A374C"/>
    <w:rsid w:val="005A38D2"/>
    <w:rsid w:val="005A490B"/>
    <w:rsid w:val="005A7FB6"/>
    <w:rsid w:val="005B09DA"/>
    <w:rsid w:val="005B1ECF"/>
    <w:rsid w:val="005B205F"/>
    <w:rsid w:val="005B2422"/>
    <w:rsid w:val="005B29C1"/>
    <w:rsid w:val="005B2D5F"/>
    <w:rsid w:val="005B3449"/>
    <w:rsid w:val="005B3AC1"/>
    <w:rsid w:val="005B441F"/>
    <w:rsid w:val="005C0769"/>
    <w:rsid w:val="005C07AD"/>
    <w:rsid w:val="005C12D7"/>
    <w:rsid w:val="005C3670"/>
    <w:rsid w:val="005C503B"/>
    <w:rsid w:val="005C651E"/>
    <w:rsid w:val="005C720E"/>
    <w:rsid w:val="005D086D"/>
    <w:rsid w:val="005D0FC0"/>
    <w:rsid w:val="005D10DA"/>
    <w:rsid w:val="005D4FB5"/>
    <w:rsid w:val="005E1B9E"/>
    <w:rsid w:val="005E2621"/>
    <w:rsid w:val="005E2D9A"/>
    <w:rsid w:val="005E4D42"/>
    <w:rsid w:val="005E5C68"/>
    <w:rsid w:val="005E7E45"/>
    <w:rsid w:val="005E7F4D"/>
    <w:rsid w:val="005F327D"/>
    <w:rsid w:val="005F3319"/>
    <w:rsid w:val="005F3BEE"/>
    <w:rsid w:val="005F4616"/>
    <w:rsid w:val="005F50E0"/>
    <w:rsid w:val="005F50F5"/>
    <w:rsid w:val="005F5E1A"/>
    <w:rsid w:val="00602698"/>
    <w:rsid w:val="00602EED"/>
    <w:rsid w:val="006030F4"/>
    <w:rsid w:val="00603F4E"/>
    <w:rsid w:val="00605BDF"/>
    <w:rsid w:val="0060606D"/>
    <w:rsid w:val="00607A92"/>
    <w:rsid w:val="00607D7D"/>
    <w:rsid w:val="00610BBF"/>
    <w:rsid w:val="00611210"/>
    <w:rsid w:val="006122C7"/>
    <w:rsid w:val="006139B4"/>
    <w:rsid w:val="00614DDC"/>
    <w:rsid w:val="006163AD"/>
    <w:rsid w:val="0061676B"/>
    <w:rsid w:val="00616ED9"/>
    <w:rsid w:val="00623A2A"/>
    <w:rsid w:val="00625B40"/>
    <w:rsid w:val="0062736C"/>
    <w:rsid w:val="00630287"/>
    <w:rsid w:val="006308F4"/>
    <w:rsid w:val="00630CEF"/>
    <w:rsid w:val="00633F3A"/>
    <w:rsid w:val="00634B6F"/>
    <w:rsid w:val="00637C0D"/>
    <w:rsid w:val="00637C5B"/>
    <w:rsid w:val="00643B78"/>
    <w:rsid w:val="00643DDA"/>
    <w:rsid w:val="00645C38"/>
    <w:rsid w:val="00646D4B"/>
    <w:rsid w:val="0065326C"/>
    <w:rsid w:val="006555A3"/>
    <w:rsid w:val="006574C1"/>
    <w:rsid w:val="006610DD"/>
    <w:rsid w:val="00661BDF"/>
    <w:rsid w:val="006641D7"/>
    <w:rsid w:val="0066733D"/>
    <w:rsid w:val="006675AF"/>
    <w:rsid w:val="006678F8"/>
    <w:rsid w:val="00667C57"/>
    <w:rsid w:val="00672EEC"/>
    <w:rsid w:val="006738D0"/>
    <w:rsid w:val="00673AFB"/>
    <w:rsid w:val="0068073F"/>
    <w:rsid w:val="0068083A"/>
    <w:rsid w:val="00680CA2"/>
    <w:rsid w:val="00682589"/>
    <w:rsid w:val="006847EE"/>
    <w:rsid w:val="00685432"/>
    <w:rsid w:val="00685D34"/>
    <w:rsid w:val="0069609B"/>
    <w:rsid w:val="00696620"/>
    <w:rsid w:val="006A3D92"/>
    <w:rsid w:val="006A46E4"/>
    <w:rsid w:val="006A6A7E"/>
    <w:rsid w:val="006A742C"/>
    <w:rsid w:val="006B19F1"/>
    <w:rsid w:val="006B35D0"/>
    <w:rsid w:val="006B39D5"/>
    <w:rsid w:val="006B4EE8"/>
    <w:rsid w:val="006B5B05"/>
    <w:rsid w:val="006B62CC"/>
    <w:rsid w:val="006B7859"/>
    <w:rsid w:val="006B7F63"/>
    <w:rsid w:val="006C039C"/>
    <w:rsid w:val="006C0610"/>
    <w:rsid w:val="006C204F"/>
    <w:rsid w:val="006C5144"/>
    <w:rsid w:val="006C643C"/>
    <w:rsid w:val="006C6D74"/>
    <w:rsid w:val="006D038A"/>
    <w:rsid w:val="006D187B"/>
    <w:rsid w:val="006D1A86"/>
    <w:rsid w:val="006D4800"/>
    <w:rsid w:val="006D4D10"/>
    <w:rsid w:val="006D5D90"/>
    <w:rsid w:val="006D697E"/>
    <w:rsid w:val="006D7828"/>
    <w:rsid w:val="006E0980"/>
    <w:rsid w:val="006E3951"/>
    <w:rsid w:val="006E5CCA"/>
    <w:rsid w:val="006E5D2D"/>
    <w:rsid w:val="006E6185"/>
    <w:rsid w:val="006E6483"/>
    <w:rsid w:val="006E7A53"/>
    <w:rsid w:val="006F232F"/>
    <w:rsid w:val="006F4713"/>
    <w:rsid w:val="006F48DE"/>
    <w:rsid w:val="006F61CA"/>
    <w:rsid w:val="006F62EF"/>
    <w:rsid w:val="00700939"/>
    <w:rsid w:val="0070259B"/>
    <w:rsid w:val="0070307E"/>
    <w:rsid w:val="00703458"/>
    <w:rsid w:val="0070357B"/>
    <w:rsid w:val="007039B2"/>
    <w:rsid w:val="00704831"/>
    <w:rsid w:val="007060D8"/>
    <w:rsid w:val="00707353"/>
    <w:rsid w:val="00707478"/>
    <w:rsid w:val="00707B30"/>
    <w:rsid w:val="0071348D"/>
    <w:rsid w:val="00713CC6"/>
    <w:rsid w:val="00716A7A"/>
    <w:rsid w:val="0072063D"/>
    <w:rsid w:val="007209CE"/>
    <w:rsid w:val="00720E84"/>
    <w:rsid w:val="00726F0B"/>
    <w:rsid w:val="00727D1A"/>
    <w:rsid w:val="00730137"/>
    <w:rsid w:val="00730906"/>
    <w:rsid w:val="00730A05"/>
    <w:rsid w:val="00730EA8"/>
    <w:rsid w:val="0074306C"/>
    <w:rsid w:val="00743154"/>
    <w:rsid w:val="00743482"/>
    <w:rsid w:val="00743BD2"/>
    <w:rsid w:val="00743EDB"/>
    <w:rsid w:val="00743FCA"/>
    <w:rsid w:val="0074539F"/>
    <w:rsid w:val="00747FB7"/>
    <w:rsid w:val="0075015B"/>
    <w:rsid w:val="00753204"/>
    <w:rsid w:val="00753319"/>
    <w:rsid w:val="007542AF"/>
    <w:rsid w:val="0075615C"/>
    <w:rsid w:val="00756FCD"/>
    <w:rsid w:val="00761C77"/>
    <w:rsid w:val="00762552"/>
    <w:rsid w:val="00765383"/>
    <w:rsid w:val="007663ED"/>
    <w:rsid w:val="00766EB9"/>
    <w:rsid w:val="00767279"/>
    <w:rsid w:val="007707D7"/>
    <w:rsid w:val="007736AF"/>
    <w:rsid w:val="007745D3"/>
    <w:rsid w:val="00775FE2"/>
    <w:rsid w:val="00776DFB"/>
    <w:rsid w:val="0077740D"/>
    <w:rsid w:val="00777730"/>
    <w:rsid w:val="00780DD1"/>
    <w:rsid w:val="00782488"/>
    <w:rsid w:val="007831DB"/>
    <w:rsid w:val="00785177"/>
    <w:rsid w:val="00785F39"/>
    <w:rsid w:val="00787794"/>
    <w:rsid w:val="007900CF"/>
    <w:rsid w:val="00794271"/>
    <w:rsid w:val="00794957"/>
    <w:rsid w:val="00796886"/>
    <w:rsid w:val="007A5230"/>
    <w:rsid w:val="007A5EF6"/>
    <w:rsid w:val="007B4FF8"/>
    <w:rsid w:val="007B74C1"/>
    <w:rsid w:val="007C033B"/>
    <w:rsid w:val="007C245D"/>
    <w:rsid w:val="007C271A"/>
    <w:rsid w:val="007C2720"/>
    <w:rsid w:val="007C4101"/>
    <w:rsid w:val="007C4CD1"/>
    <w:rsid w:val="007C5BB1"/>
    <w:rsid w:val="007D0AF5"/>
    <w:rsid w:val="007D0C85"/>
    <w:rsid w:val="007D1252"/>
    <w:rsid w:val="007D188A"/>
    <w:rsid w:val="007D2406"/>
    <w:rsid w:val="007D3C89"/>
    <w:rsid w:val="007D56D1"/>
    <w:rsid w:val="007E1C77"/>
    <w:rsid w:val="007E404E"/>
    <w:rsid w:val="007E4114"/>
    <w:rsid w:val="007E5BC9"/>
    <w:rsid w:val="007E6D93"/>
    <w:rsid w:val="007E79F2"/>
    <w:rsid w:val="007F0F0C"/>
    <w:rsid w:val="007F108E"/>
    <w:rsid w:val="007F1947"/>
    <w:rsid w:val="0080361F"/>
    <w:rsid w:val="0080385A"/>
    <w:rsid w:val="00804BC3"/>
    <w:rsid w:val="00812809"/>
    <w:rsid w:val="00814763"/>
    <w:rsid w:val="0081519E"/>
    <w:rsid w:val="0082029F"/>
    <w:rsid w:val="00821AEF"/>
    <w:rsid w:val="008223C2"/>
    <w:rsid w:val="0082497C"/>
    <w:rsid w:val="008258E0"/>
    <w:rsid w:val="008302A4"/>
    <w:rsid w:val="008337AF"/>
    <w:rsid w:val="00836C52"/>
    <w:rsid w:val="00841552"/>
    <w:rsid w:val="00841E9E"/>
    <w:rsid w:val="008431AE"/>
    <w:rsid w:val="008452F8"/>
    <w:rsid w:val="00846DC6"/>
    <w:rsid w:val="008508C2"/>
    <w:rsid w:val="00853E36"/>
    <w:rsid w:val="00854816"/>
    <w:rsid w:val="00854AA1"/>
    <w:rsid w:val="00855DFA"/>
    <w:rsid w:val="00856458"/>
    <w:rsid w:val="0086064D"/>
    <w:rsid w:val="00865B2D"/>
    <w:rsid w:val="00867034"/>
    <w:rsid w:val="008678CE"/>
    <w:rsid w:val="00870271"/>
    <w:rsid w:val="00870A8A"/>
    <w:rsid w:val="00871CB3"/>
    <w:rsid w:val="00872445"/>
    <w:rsid w:val="008729FC"/>
    <w:rsid w:val="00873747"/>
    <w:rsid w:val="008753E6"/>
    <w:rsid w:val="00875999"/>
    <w:rsid w:val="00875FAD"/>
    <w:rsid w:val="00880C13"/>
    <w:rsid w:val="0088199E"/>
    <w:rsid w:val="00883238"/>
    <w:rsid w:val="00883CF0"/>
    <w:rsid w:val="00885026"/>
    <w:rsid w:val="00890E23"/>
    <w:rsid w:val="00891FC4"/>
    <w:rsid w:val="00893C4C"/>
    <w:rsid w:val="00893C82"/>
    <w:rsid w:val="008A0A16"/>
    <w:rsid w:val="008A0F1B"/>
    <w:rsid w:val="008A2DF1"/>
    <w:rsid w:val="008A3249"/>
    <w:rsid w:val="008A3BA3"/>
    <w:rsid w:val="008A58C3"/>
    <w:rsid w:val="008B1033"/>
    <w:rsid w:val="008B1111"/>
    <w:rsid w:val="008B120D"/>
    <w:rsid w:val="008B2F67"/>
    <w:rsid w:val="008B5148"/>
    <w:rsid w:val="008B5F78"/>
    <w:rsid w:val="008C0861"/>
    <w:rsid w:val="008C1E0F"/>
    <w:rsid w:val="008C2933"/>
    <w:rsid w:val="008C6A44"/>
    <w:rsid w:val="008C6BEA"/>
    <w:rsid w:val="008C6F7E"/>
    <w:rsid w:val="008D022F"/>
    <w:rsid w:val="008D0B33"/>
    <w:rsid w:val="008D63EA"/>
    <w:rsid w:val="008D6721"/>
    <w:rsid w:val="008E02DB"/>
    <w:rsid w:val="008E1283"/>
    <w:rsid w:val="008E43E2"/>
    <w:rsid w:val="008E7510"/>
    <w:rsid w:val="008F1DB0"/>
    <w:rsid w:val="008F4781"/>
    <w:rsid w:val="008F4B3C"/>
    <w:rsid w:val="00902203"/>
    <w:rsid w:val="00903664"/>
    <w:rsid w:val="009038B3"/>
    <w:rsid w:val="00904ABF"/>
    <w:rsid w:val="00910D17"/>
    <w:rsid w:val="00910EB1"/>
    <w:rsid w:val="00912154"/>
    <w:rsid w:val="009121B7"/>
    <w:rsid w:val="0091240E"/>
    <w:rsid w:val="009129CB"/>
    <w:rsid w:val="0091404C"/>
    <w:rsid w:val="00921854"/>
    <w:rsid w:val="0092224F"/>
    <w:rsid w:val="00924B7E"/>
    <w:rsid w:val="00924D32"/>
    <w:rsid w:val="009250A9"/>
    <w:rsid w:val="00925154"/>
    <w:rsid w:val="0092699E"/>
    <w:rsid w:val="00930017"/>
    <w:rsid w:val="0093400D"/>
    <w:rsid w:val="00937759"/>
    <w:rsid w:val="009377FB"/>
    <w:rsid w:val="00942B6E"/>
    <w:rsid w:val="009443BA"/>
    <w:rsid w:val="00952685"/>
    <w:rsid w:val="00952CB9"/>
    <w:rsid w:val="0095553E"/>
    <w:rsid w:val="0095758D"/>
    <w:rsid w:val="00960803"/>
    <w:rsid w:val="00960DCB"/>
    <w:rsid w:val="009621E5"/>
    <w:rsid w:val="00962A0B"/>
    <w:rsid w:val="00965873"/>
    <w:rsid w:val="009665D2"/>
    <w:rsid w:val="00967D76"/>
    <w:rsid w:val="00971C08"/>
    <w:rsid w:val="0097223E"/>
    <w:rsid w:val="009725F2"/>
    <w:rsid w:val="0097392C"/>
    <w:rsid w:val="00975F0A"/>
    <w:rsid w:val="0097682A"/>
    <w:rsid w:val="0098112C"/>
    <w:rsid w:val="00981925"/>
    <w:rsid w:val="00982677"/>
    <w:rsid w:val="00983865"/>
    <w:rsid w:val="00985728"/>
    <w:rsid w:val="00991FB7"/>
    <w:rsid w:val="00992AA7"/>
    <w:rsid w:val="00993073"/>
    <w:rsid w:val="009936DB"/>
    <w:rsid w:val="00994375"/>
    <w:rsid w:val="00995E10"/>
    <w:rsid w:val="00996FEF"/>
    <w:rsid w:val="009A01C9"/>
    <w:rsid w:val="009A1249"/>
    <w:rsid w:val="009A2308"/>
    <w:rsid w:val="009A266B"/>
    <w:rsid w:val="009A31AA"/>
    <w:rsid w:val="009A7B82"/>
    <w:rsid w:val="009B11C7"/>
    <w:rsid w:val="009B2122"/>
    <w:rsid w:val="009B247D"/>
    <w:rsid w:val="009B3AFA"/>
    <w:rsid w:val="009B44C7"/>
    <w:rsid w:val="009B538C"/>
    <w:rsid w:val="009B6C05"/>
    <w:rsid w:val="009C3BDA"/>
    <w:rsid w:val="009C416F"/>
    <w:rsid w:val="009C5406"/>
    <w:rsid w:val="009C5580"/>
    <w:rsid w:val="009C75AA"/>
    <w:rsid w:val="009D4537"/>
    <w:rsid w:val="009D7638"/>
    <w:rsid w:val="009E02E9"/>
    <w:rsid w:val="009E04A9"/>
    <w:rsid w:val="009E0625"/>
    <w:rsid w:val="009E0F93"/>
    <w:rsid w:val="009E1FE4"/>
    <w:rsid w:val="009E2CEF"/>
    <w:rsid w:val="009E4329"/>
    <w:rsid w:val="009E4A63"/>
    <w:rsid w:val="009E6914"/>
    <w:rsid w:val="009F1301"/>
    <w:rsid w:val="009F188E"/>
    <w:rsid w:val="009F56F5"/>
    <w:rsid w:val="009F5E6B"/>
    <w:rsid w:val="009F6C7F"/>
    <w:rsid w:val="00A00B2F"/>
    <w:rsid w:val="00A01C7E"/>
    <w:rsid w:val="00A04987"/>
    <w:rsid w:val="00A050EF"/>
    <w:rsid w:val="00A06721"/>
    <w:rsid w:val="00A06BCB"/>
    <w:rsid w:val="00A12BFC"/>
    <w:rsid w:val="00A13238"/>
    <w:rsid w:val="00A156E5"/>
    <w:rsid w:val="00A15CC9"/>
    <w:rsid w:val="00A166C8"/>
    <w:rsid w:val="00A2166C"/>
    <w:rsid w:val="00A21DA6"/>
    <w:rsid w:val="00A2229C"/>
    <w:rsid w:val="00A25540"/>
    <w:rsid w:val="00A26559"/>
    <w:rsid w:val="00A276D9"/>
    <w:rsid w:val="00A3019E"/>
    <w:rsid w:val="00A30CEF"/>
    <w:rsid w:val="00A313ED"/>
    <w:rsid w:val="00A319B4"/>
    <w:rsid w:val="00A321DA"/>
    <w:rsid w:val="00A32771"/>
    <w:rsid w:val="00A34810"/>
    <w:rsid w:val="00A350F7"/>
    <w:rsid w:val="00A368FE"/>
    <w:rsid w:val="00A37063"/>
    <w:rsid w:val="00A4152C"/>
    <w:rsid w:val="00A43B9F"/>
    <w:rsid w:val="00A43DCB"/>
    <w:rsid w:val="00A43FCA"/>
    <w:rsid w:val="00A442A6"/>
    <w:rsid w:val="00A44F27"/>
    <w:rsid w:val="00A45127"/>
    <w:rsid w:val="00A45248"/>
    <w:rsid w:val="00A45B55"/>
    <w:rsid w:val="00A45D47"/>
    <w:rsid w:val="00A50CB8"/>
    <w:rsid w:val="00A52896"/>
    <w:rsid w:val="00A56231"/>
    <w:rsid w:val="00A5669C"/>
    <w:rsid w:val="00A62AB4"/>
    <w:rsid w:val="00A6378A"/>
    <w:rsid w:val="00A64767"/>
    <w:rsid w:val="00A6496C"/>
    <w:rsid w:val="00A666A4"/>
    <w:rsid w:val="00A67FFA"/>
    <w:rsid w:val="00A708F2"/>
    <w:rsid w:val="00A71CAE"/>
    <w:rsid w:val="00A730B6"/>
    <w:rsid w:val="00A7680B"/>
    <w:rsid w:val="00A7789E"/>
    <w:rsid w:val="00A80E43"/>
    <w:rsid w:val="00A81EED"/>
    <w:rsid w:val="00A83770"/>
    <w:rsid w:val="00A857A5"/>
    <w:rsid w:val="00A86144"/>
    <w:rsid w:val="00A86543"/>
    <w:rsid w:val="00A922DD"/>
    <w:rsid w:val="00A92DFB"/>
    <w:rsid w:val="00A93256"/>
    <w:rsid w:val="00A947F6"/>
    <w:rsid w:val="00A964B1"/>
    <w:rsid w:val="00A96882"/>
    <w:rsid w:val="00A96FCA"/>
    <w:rsid w:val="00A97092"/>
    <w:rsid w:val="00A97279"/>
    <w:rsid w:val="00AA476D"/>
    <w:rsid w:val="00AA49DC"/>
    <w:rsid w:val="00AA5A9A"/>
    <w:rsid w:val="00AA626D"/>
    <w:rsid w:val="00AA62BD"/>
    <w:rsid w:val="00AB0DC7"/>
    <w:rsid w:val="00AB1762"/>
    <w:rsid w:val="00AB2F5F"/>
    <w:rsid w:val="00AB4A84"/>
    <w:rsid w:val="00AB6C68"/>
    <w:rsid w:val="00AC06CE"/>
    <w:rsid w:val="00AC3DED"/>
    <w:rsid w:val="00AC3F10"/>
    <w:rsid w:val="00AC5763"/>
    <w:rsid w:val="00AC648D"/>
    <w:rsid w:val="00AC75EE"/>
    <w:rsid w:val="00AD3F81"/>
    <w:rsid w:val="00AD4436"/>
    <w:rsid w:val="00AD50DD"/>
    <w:rsid w:val="00AD5376"/>
    <w:rsid w:val="00AD5DB4"/>
    <w:rsid w:val="00AD611D"/>
    <w:rsid w:val="00AE06FE"/>
    <w:rsid w:val="00AE0861"/>
    <w:rsid w:val="00AE40FF"/>
    <w:rsid w:val="00AE466E"/>
    <w:rsid w:val="00AE4CEA"/>
    <w:rsid w:val="00AE5D64"/>
    <w:rsid w:val="00AE6EED"/>
    <w:rsid w:val="00AF0D00"/>
    <w:rsid w:val="00AF1D61"/>
    <w:rsid w:val="00AF3889"/>
    <w:rsid w:val="00AF4691"/>
    <w:rsid w:val="00AF693B"/>
    <w:rsid w:val="00AF69E4"/>
    <w:rsid w:val="00B02F6E"/>
    <w:rsid w:val="00B06BBE"/>
    <w:rsid w:val="00B10930"/>
    <w:rsid w:val="00B10A72"/>
    <w:rsid w:val="00B11DCC"/>
    <w:rsid w:val="00B12401"/>
    <w:rsid w:val="00B13000"/>
    <w:rsid w:val="00B176A8"/>
    <w:rsid w:val="00B22325"/>
    <w:rsid w:val="00B23957"/>
    <w:rsid w:val="00B23B16"/>
    <w:rsid w:val="00B2626D"/>
    <w:rsid w:val="00B27195"/>
    <w:rsid w:val="00B27EF2"/>
    <w:rsid w:val="00B30D94"/>
    <w:rsid w:val="00B32534"/>
    <w:rsid w:val="00B358FA"/>
    <w:rsid w:val="00B368CD"/>
    <w:rsid w:val="00B37DAC"/>
    <w:rsid w:val="00B4069D"/>
    <w:rsid w:val="00B40F33"/>
    <w:rsid w:val="00B42467"/>
    <w:rsid w:val="00B42594"/>
    <w:rsid w:val="00B471DC"/>
    <w:rsid w:val="00B50B73"/>
    <w:rsid w:val="00B52E24"/>
    <w:rsid w:val="00B55A9E"/>
    <w:rsid w:val="00B5634B"/>
    <w:rsid w:val="00B56C9F"/>
    <w:rsid w:val="00B56E70"/>
    <w:rsid w:val="00B577E8"/>
    <w:rsid w:val="00B57985"/>
    <w:rsid w:val="00B62071"/>
    <w:rsid w:val="00B62B36"/>
    <w:rsid w:val="00B6368D"/>
    <w:rsid w:val="00B7274D"/>
    <w:rsid w:val="00B73036"/>
    <w:rsid w:val="00B7306A"/>
    <w:rsid w:val="00B739E0"/>
    <w:rsid w:val="00B73C13"/>
    <w:rsid w:val="00B73C4D"/>
    <w:rsid w:val="00B73D37"/>
    <w:rsid w:val="00B74419"/>
    <w:rsid w:val="00B76125"/>
    <w:rsid w:val="00B80962"/>
    <w:rsid w:val="00B84447"/>
    <w:rsid w:val="00B85D87"/>
    <w:rsid w:val="00B869D5"/>
    <w:rsid w:val="00B87619"/>
    <w:rsid w:val="00B904E8"/>
    <w:rsid w:val="00B9076B"/>
    <w:rsid w:val="00B91B73"/>
    <w:rsid w:val="00B922D5"/>
    <w:rsid w:val="00B93BAC"/>
    <w:rsid w:val="00B941D5"/>
    <w:rsid w:val="00B951B2"/>
    <w:rsid w:val="00B95580"/>
    <w:rsid w:val="00B95A73"/>
    <w:rsid w:val="00B967FD"/>
    <w:rsid w:val="00BA0ED5"/>
    <w:rsid w:val="00BA1825"/>
    <w:rsid w:val="00BA19C4"/>
    <w:rsid w:val="00BA45E7"/>
    <w:rsid w:val="00BB0600"/>
    <w:rsid w:val="00BB08BC"/>
    <w:rsid w:val="00BB0AD7"/>
    <w:rsid w:val="00BB1D02"/>
    <w:rsid w:val="00BB1FCE"/>
    <w:rsid w:val="00BB4B52"/>
    <w:rsid w:val="00BB6B94"/>
    <w:rsid w:val="00BB7516"/>
    <w:rsid w:val="00BB7F66"/>
    <w:rsid w:val="00BC0096"/>
    <w:rsid w:val="00BC246D"/>
    <w:rsid w:val="00BC2A80"/>
    <w:rsid w:val="00BC3AE2"/>
    <w:rsid w:val="00BC3C01"/>
    <w:rsid w:val="00BC7DA4"/>
    <w:rsid w:val="00BD0735"/>
    <w:rsid w:val="00BD19C9"/>
    <w:rsid w:val="00BD1C0D"/>
    <w:rsid w:val="00BD2E13"/>
    <w:rsid w:val="00BD750A"/>
    <w:rsid w:val="00BE05E2"/>
    <w:rsid w:val="00BE0ED8"/>
    <w:rsid w:val="00BE32B0"/>
    <w:rsid w:val="00BE752B"/>
    <w:rsid w:val="00BE7ED8"/>
    <w:rsid w:val="00BF1000"/>
    <w:rsid w:val="00BF1457"/>
    <w:rsid w:val="00BF1DED"/>
    <w:rsid w:val="00BF30BC"/>
    <w:rsid w:val="00BF3686"/>
    <w:rsid w:val="00BF5456"/>
    <w:rsid w:val="00BF5D5F"/>
    <w:rsid w:val="00BF651D"/>
    <w:rsid w:val="00BF70B2"/>
    <w:rsid w:val="00BF7E81"/>
    <w:rsid w:val="00C02AED"/>
    <w:rsid w:val="00C03650"/>
    <w:rsid w:val="00C10678"/>
    <w:rsid w:val="00C109B5"/>
    <w:rsid w:val="00C118B2"/>
    <w:rsid w:val="00C1218A"/>
    <w:rsid w:val="00C12B7E"/>
    <w:rsid w:val="00C12FF9"/>
    <w:rsid w:val="00C1329C"/>
    <w:rsid w:val="00C13355"/>
    <w:rsid w:val="00C13F9D"/>
    <w:rsid w:val="00C1455C"/>
    <w:rsid w:val="00C15E80"/>
    <w:rsid w:val="00C15FA0"/>
    <w:rsid w:val="00C1606B"/>
    <w:rsid w:val="00C172D3"/>
    <w:rsid w:val="00C17883"/>
    <w:rsid w:val="00C20786"/>
    <w:rsid w:val="00C21EA1"/>
    <w:rsid w:val="00C23B63"/>
    <w:rsid w:val="00C26A86"/>
    <w:rsid w:val="00C2739D"/>
    <w:rsid w:val="00C30658"/>
    <w:rsid w:val="00C31723"/>
    <w:rsid w:val="00C31E02"/>
    <w:rsid w:val="00C326D0"/>
    <w:rsid w:val="00C343FB"/>
    <w:rsid w:val="00C34E0F"/>
    <w:rsid w:val="00C34F8E"/>
    <w:rsid w:val="00C35081"/>
    <w:rsid w:val="00C35514"/>
    <w:rsid w:val="00C36E69"/>
    <w:rsid w:val="00C3746F"/>
    <w:rsid w:val="00C407A1"/>
    <w:rsid w:val="00C40A0B"/>
    <w:rsid w:val="00C40DA7"/>
    <w:rsid w:val="00C421D0"/>
    <w:rsid w:val="00C42746"/>
    <w:rsid w:val="00C43629"/>
    <w:rsid w:val="00C4452F"/>
    <w:rsid w:val="00C452C2"/>
    <w:rsid w:val="00C457F0"/>
    <w:rsid w:val="00C4594E"/>
    <w:rsid w:val="00C463A7"/>
    <w:rsid w:val="00C46A70"/>
    <w:rsid w:val="00C500D7"/>
    <w:rsid w:val="00C50DE9"/>
    <w:rsid w:val="00C52A9C"/>
    <w:rsid w:val="00C5624A"/>
    <w:rsid w:val="00C569B2"/>
    <w:rsid w:val="00C56F04"/>
    <w:rsid w:val="00C6172B"/>
    <w:rsid w:val="00C62A1A"/>
    <w:rsid w:val="00C63350"/>
    <w:rsid w:val="00C64922"/>
    <w:rsid w:val="00C64D52"/>
    <w:rsid w:val="00C64FBA"/>
    <w:rsid w:val="00C67C1F"/>
    <w:rsid w:val="00C70805"/>
    <w:rsid w:val="00C73357"/>
    <w:rsid w:val="00C742E2"/>
    <w:rsid w:val="00C749F6"/>
    <w:rsid w:val="00C75948"/>
    <w:rsid w:val="00C77C98"/>
    <w:rsid w:val="00C81C9F"/>
    <w:rsid w:val="00C82E86"/>
    <w:rsid w:val="00C857E4"/>
    <w:rsid w:val="00C9102D"/>
    <w:rsid w:val="00C948D3"/>
    <w:rsid w:val="00C979A4"/>
    <w:rsid w:val="00CA006C"/>
    <w:rsid w:val="00CA0956"/>
    <w:rsid w:val="00CA3C6E"/>
    <w:rsid w:val="00CA5B5B"/>
    <w:rsid w:val="00CA7C5A"/>
    <w:rsid w:val="00CB26D0"/>
    <w:rsid w:val="00CB35A6"/>
    <w:rsid w:val="00CB50F1"/>
    <w:rsid w:val="00CB680B"/>
    <w:rsid w:val="00CB74E5"/>
    <w:rsid w:val="00CC0C2F"/>
    <w:rsid w:val="00CC0D28"/>
    <w:rsid w:val="00CC1804"/>
    <w:rsid w:val="00CC282B"/>
    <w:rsid w:val="00CC3E34"/>
    <w:rsid w:val="00CC5FB2"/>
    <w:rsid w:val="00CC7833"/>
    <w:rsid w:val="00CC7D36"/>
    <w:rsid w:val="00CD02C7"/>
    <w:rsid w:val="00CE2248"/>
    <w:rsid w:val="00CE22A9"/>
    <w:rsid w:val="00CE4953"/>
    <w:rsid w:val="00CF050D"/>
    <w:rsid w:val="00CF1F1D"/>
    <w:rsid w:val="00CF2330"/>
    <w:rsid w:val="00CF4D93"/>
    <w:rsid w:val="00D05186"/>
    <w:rsid w:val="00D056A5"/>
    <w:rsid w:val="00D11025"/>
    <w:rsid w:val="00D13AE4"/>
    <w:rsid w:val="00D14E64"/>
    <w:rsid w:val="00D17D2B"/>
    <w:rsid w:val="00D208F5"/>
    <w:rsid w:val="00D21DD6"/>
    <w:rsid w:val="00D22373"/>
    <w:rsid w:val="00D238F9"/>
    <w:rsid w:val="00D24CB5"/>
    <w:rsid w:val="00D25A96"/>
    <w:rsid w:val="00D267FD"/>
    <w:rsid w:val="00D319D5"/>
    <w:rsid w:val="00D32776"/>
    <w:rsid w:val="00D3283A"/>
    <w:rsid w:val="00D33858"/>
    <w:rsid w:val="00D3520A"/>
    <w:rsid w:val="00D356D6"/>
    <w:rsid w:val="00D365A8"/>
    <w:rsid w:val="00D367F2"/>
    <w:rsid w:val="00D368E4"/>
    <w:rsid w:val="00D36CB7"/>
    <w:rsid w:val="00D42248"/>
    <w:rsid w:val="00D4252A"/>
    <w:rsid w:val="00D4385F"/>
    <w:rsid w:val="00D43B1D"/>
    <w:rsid w:val="00D44954"/>
    <w:rsid w:val="00D47914"/>
    <w:rsid w:val="00D604B0"/>
    <w:rsid w:val="00D6127F"/>
    <w:rsid w:val="00D6150C"/>
    <w:rsid w:val="00D61AA5"/>
    <w:rsid w:val="00D649D3"/>
    <w:rsid w:val="00D655AB"/>
    <w:rsid w:val="00D65652"/>
    <w:rsid w:val="00D665A6"/>
    <w:rsid w:val="00D7224F"/>
    <w:rsid w:val="00D737E3"/>
    <w:rsid w:val="00D738DC"/>
    <w:rsid w:val="00D74251"/>
    <w:rsid w:val="00D7561B"/>
    <w:rsid w:val="00D76E2D"/>
    <w:rsid w:val="00D80005"/>
    <w:rsid w:val="00D8023A"/>
    <w:rsid w:val="00D847B4"/>
    <w:rsid w:val="00D84C7C"/>
    <w:rsid w:val="00D861A8"/>
    <w:rsid w:val="00D90E0A"/>
    <w:rsid w:val="00D9106E"/>
    <w:rsid w:val="00D912D8"/>
    <w:rsid w:val="00D9375D"/>
    <w:rsid w:val="00D9675F"/>
    <w:rsid w:val="00DA25A9"/>
    <w:rsid w:val="00DA2F52"/>
    <w:rsid w:val="00DA52C8"/>
    <w:rsid w:val="00DA55F7"/>
    <w:rsid w:val="00DA64DB"/>
    <w:rsid w:val="00DB230F"/>
    <w:rsid w:val="00DB2BB5"/>
    <w:rsid w:val="00DB4A77"/>
    <w:rsid w:val="00DB4DA8"/>
    <w:rsid w:val="00DB6385"/>
    <w:rsid w:val="00DB7977"/>
    <w:rsid w:val="00DB7AB9"/>
    <w:rsid w:val="00DC09DC"/>
    <w:rsid w:val="00DC09E6"/>
    <w:rsid w:val="00DC35FE"/>
    <w:rsid w:val="00DC5DFB"/>
    <w:rsid w:val="00DC5FE2"/>
    <w:rsid w:val="00DC746D"/>
    <w:rsid w:val="00DD0B3C"/>
    <w:rsid w:val="00DD11FB"/>
    <w:rsid w:val="00DD4C3A"/>
    <w:rsid w:val="00DD712F"/>
    <w:rsid w:val="00DE07FA"/>
    <w:rsid w:val="00DE2DFE"/>
    <w:rsid w:val="00DE32AC"/>
    <w:rsid w:val="00DF52EC"/>
    <w:rsid w:val="00E00B30"/>
    <w:rsid w:val="00E02BE9"/>
    <w:rsid w:val="00E05919"/>
    <w:rsid w:val="00E05C3E"/>
    <w:rsid w:val="00E0640D"/>
    <w:rsid w:val="00E10625"/>
    <w:rsid w:val="00E11709"/>
    <w:rsid w:val="00E11E58"/>
    <w:rsid w:val="00E12AA9"/>
    <w:rsid w:val="00E12D19"/>
    <w:rsid w:val="00E136B0"/>
    <w:rsid w:val="00E14335"/>
    <w:rsid w:val="00E15F83"/>
    <w:rsid w:val="00E212C6"/>
    <w:rsid w:val="00E228E6"/>
    <w:rsid w:val="00E24978"/>
    <w:rsid w:val="00E26FB0"/>
    <w:rsid w:val="00E32AF5"/>
    <w:rsid w:val="00E32D2A"/>
    <w:rsid w:val="00E333AB"/>
    <w:rsid w:val="00E33DF7"/>
    <w:rsid w:val="00E341A7"/>
    <w:rsid w:val="00E402B8"/>
    <w:rsid w:val="00E41C29"/>
    <w:rsid w:val="00E423A3"/>
    <w:rsid w:val="00E43C7D"/>
    <w:rsid w:val="00E4471B"/>
    <w:rsid w:val="00E465AD"/>
    <w:rsid w:val="00E503C0"/>
    <w:rsid w:val="00E51902"/>
    <w:rsid w:val="00E6035D"/>
    <w:rsid w:val="00E60600"/>
    <w:rsid w:val="00E609DF"/>
    <w:rsid w:val="00E60FAA"/>
    <w:rsid w:val="00E625D4"/>
    <w:rsid w:val="00E66064"/>
    <w:rsid w:val="00E716C3"/>
    <w:rsid w:val="00E742BD"/>
    <w:rsid w:val="00E7489B"/>
    <w:rsid w:val="00E74EE8"/>
    <w:rsid w:val="00E7552C"/>
    <w:rsid w:val="00E75790"/>
    <w:rsid w:val="00E77A4B"/>
    <w:rsid w:val="00E77F89"/>
    <w:rsid w:val="00E8374B"/>
    <w:rsid w:val="00E83BA8"/>
    <w:rsid w:val="00E871B4"/>
    <w:rsid w:val="00E915F0"/>
    <w:rsid w:val="00E923BE"/>
    <w:rsid w:val="00E92BF8"/>
    <w:rsid w:val="00E9593A"/>
    <w:rsid w:val="00E9607A"/>
    <w:rsid w:val="00E96C39"/>
    <w:rsid w:val="00E96D10"/>
    <w:rsid w:val="00E97ECE"/>
    <w:rsid w:val="00EA084D"/>
    <w:rsid w:val="00EA2AB6"/>
    <w:rsid w:val="00EA554C"/>
    <w:rsid w:val="00EA701C"/>
    <w:rsid w:val="00EA7C94"/>
    <w:rsid w:val="00EB2ABF"/>
    <w:rsid w:val="00EB32A2"/>
    <w:rsid w:val="00EB4573"/>
    <w:rsid w:val="00EB5B1F"/>
    <w:rsid w:val="00EB7B3A"/>
    <w:rsid w:val="00EC1F54"/>
    <w:rsid w:val="00EC2EDE"/>
    <w:rsid w:val="00EC4D9C"/>
    <w:rsid w:val="00EC667D"/>
    <w:rsid w:val="00EC7C25"/>
    <w:rsid w:val="00ED214A"/>
    <w:rsid w:val="00ED2E7D"/>
    <w:rsid w:val="00ED49DE"/>
    <w:rsid w:val="00ED6CFC"/>
    <w:rsid w:val="00ED7BEF"/>
    <w:rsid w:val="00EE0854"/>
    <w:rsid w:val="00EE30D2"/>
    <w:rsid w:val="00EE5343"/>
    <w:rsid w:val="00EE5503"/>
    <w:rsid w:val="00EE7DD0"/>
    <w:rsid w:val="00EF1080"/>
    <w:rsid w:val="00EF1A27"/>
    <w:rsid w:val="00EF1EE5"/>
    <w:rsid w:val="00EF4109"/>
    <w:rsid w:val="00EF41DE"/>
    <w:rsid w:val="00EF79E6"/>
    <w:rsid w:val="00F00544"/>
    <w:rsid w:val="00F04A9B"/>
    <w:rsid w:val="00F069DD"/>
    <w:rsid w:val="00F10728"/>
    <w:rsid w:val="00F126A9"/>
    <w:rsid w:val="00F14931"/>
    <w:rsid w:val="00F14F6A"/>
    <w:rsid w:val="00F153E2"/>
    <w:rsid w:val="00F17DCE"/>
    <w:rsid w:val="00F20C79"/>
    <w:rsid w:val="00F216F2"/>
    <w:rsid w:val="00F23FB6"/>
    <w:rsid w:val="00F242B5"/>
    <w:rsid w:val="00F24662"/>
    <w:rsid w:val="00F26770"/>
    <w:rsid w:val="00F27064"/>
    <w:rsid w:val="00F30569"/>
    <w:rsid w:val="00F316B3"/>
    <w:rsid w:val="00F31702"/>
    <w:rsid w:val="00F34563"/>
    <w:rsid w:val="00F34E59"/>
    <w:rsid w:val="00F36FAC"/>
    <w:rsid w:val="00F43B30"/>
    <w:rsid w:val="00F44A2B"/>
    <w:rsid w:val="00F4700C"/>
    <w:rsid w:val="00F475B0"/>
    <w:rsid w:val="00F47741"/>
    <w:rsid w:val="00F50552"/>
    <w:rsid w:val="00F510CC"/>
    <w:rsid w:val="00F527ED"/>
    <w:rsid w:val="00F55DCA"/>
    <w:rsid w:val="00F560BF"/>
    <w:rsid w:val="00F61335"/>
    <w:rsid w:val="00F62E5D"/>
    <w:rsid w:val="00F65A9E"/>
    <w:rsid w:val="00F70012"/>
    <w:rsid w:val="00F70815"/>
    <w:rsid w:val="00F711FA"/>
    <w:rsid w:val="00F7485E"/>
    <w:rsid w:val="00F75907"/>
    <w:rsid w:val="00F76264"/>
    <w:rsid w:val="00F76353"/>
    <w:rsid w:val="00F76C67"/>
    <w:rsid w:val="00F76C8E"/>
    <w:rsid w:val="00F7764D"/>
    <w:rsid w:val="00F80FD9"/>
    <w:rsid w:val="00F8144A"/>
    <w:rsid w:val="00F8170E"/>
    <w:rsid w:val="00F835BC"/>
    <w:rsid w:val="00F848AF"/>
    <w:rsid w:val="00F86659"/>
    <w:rsid w:val="00F900DE"/>
    <w:rsid w:val="00F9644A"/>
    <w:rsid w:val="00FA15EC"/>
    <w:rsid w:val="00FA282E"/>
    <w:rsid w:val="00FA45C1"/>
    <w:rsid w:val="00FA46C0"/>
    <w:rsid w:val="00FA4A79"/>
    <w:rsid w:val="00FA626F"/>
    <w:rsid w:val="00FB07AA"/>
    <w:rsid w:val="00FB2404"/>
    <w:rsid w:val="00FB2524"/>
    <w:rsid w:val="00FB279C"/>
    <w:rsid w:val="00FB43F9"/>
    <w:rsid w:val="00FB45D3"/>
    <w:rsid w:val="00FB51EE"/>
    <w:rsid w:val="00FC076A"/>
    <w:rsid w:val="00FC1BD5"/>
    <w:rsid w:val="00FD23F4"/>
    <w:rsid w:val="00FD3E1B"/>
    <w:rsid w:val="00FD4AE8"/>
    <w:rsid w:val="00FD5274"/>
    <w:rsid w:val="00FD5737"/>
    <w:rsid w:val="00FD6437"/>
    <w:rsid w:val="00FD6A2E"/>
    <w:rsid w:val="00FD74DF"/>
    <w:rsid w:val="00FE2AA9"/>
    <w:rsid w:val="00FE5EDF"/>
    <w:rsid w:val="00FE751E"/>
    <w:rsid w:val="00FF1FF0"/>
    <w:rsid w:val="00FF26EA"/>
    <w:rsid w:val="00FF28AD"/>
    <w:rsid w:val="00FF2FF7"/>
    <w:rsid w:val="00FF3251"/>
    <w:rsid w:val="00FF55A1"/>
    <w:rsid w:val="00FF7186"/>
    <w:rsid w:val="00FF790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4E6C6"/>
  <w15:chartTrackingRefBased/>
  <w15:docId w15:val="{EC4ED26F-04B0-46FF-BAFA-73E29B470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bidi/>
    </w:pPr>
  </w:style>
  <w:style w:type="paragraph" w:styleId="Heading1">
    <w:name w:val="heading 1"/>
    <w:basedOn w:val="ListParagraph"/>
    <w:next w:val="Normal"/>
    <w:link w:val="Heading1Char"/>
    <w:uiPriority w:val="9"/>
    <w:qFormat/>
    <w:rsid w:val="004441CA"/>
    <w:pPr>
      <w:ind w:left="0"/>
      <w:outlineLvl w:val="0"/>
    </w:pPr>
    <w:rPr>
      <w:rFonts w:ascii="Alef" w:hAnsi="Alef" w:cs="Alef"/>
      <w:b/>
      <w:bCs/>
      <w:sz w:val="28"/>
      <w:szCs w:val="28"/>
    </w:rPr>
  </w:style>
  <w:style w:type="paragraph" w:styleId="Heading2">
    <w:name w:val="heading 2"/>
    <w:basedOn w:val="ListParagraph"/>
    <w:next w:val="Normal"/>
    <w:link w:val="Heading2Char"/>
    <w:uiPriority w:val="9"/>
    <w:unhideWhenUsed/>
    <w:qFormat/>
    <w:rsid w:val="00E60FAA"/>
    <w:pPr>
      <w:spacing w:line="360" w:lineRule="auto"/>
      <w:ind w:left="0"/>
      <w:jc w:val="both"/>
      <w:outlineLvl w:val="1"/>
    </w:pPr>
    <w:rPr>
      <w:rFonts w:ascii="Alef" w:hAnsi="Alef" w:cs="Ale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41CA"/>
    <w:pPr>
      <w:ind w:left="720"/>
      <w:contextualSpacing/>
    </w:pPr>
  </w:style>
  <w:style w:type="character" w:customStyle="1" w:styleId="Heading1Char">
    <w:name w:val="Heading 1 Char"/>
    <w:basedOn w:val="DefaultParagraphFont"/>
    <w:link w:val="Heading1"/>
    <w:uiPriority w:val="9"/>
    <w:rsid w:val="004441CA"/>
    <w:rPr>
      <w:rFonts w:ascii="Alef" w:hAnsi="Alef" w:cs="Alef"/>
      <w:b/>
      <w:bCs/>
      <w:sz w:val="28"/>
      <w:szCs w:val="28"/>
    </w:rPr>
  </w:style>
  <w:style w:type="character" w:customStyle="1" w:styleId="Heading2Char">
    <w:name w:val="Heading 2 Char"/>
    <w:basedOn w:val="DefaultParagraphFont"/>
    <w:link w:val="Heading2"/>
    <w:uiPriority w:val="9"/>
    <w:rsid w:val="00E60FAA"/>
    <w:rPr>
      <w:rFonts w:ascii="Alef" w:hAnsi="Alef" w:cs="Alef"/>
      <w:szCs w:val="24"/>
    </w:rPr>
  </w:style>
  <w:style w:type="character" w:styleId="CommentReference">
    <w:name w:val="annotation reference"/>
    <w:basedOn w:val="DefaultParagraphFont"/>
    <w:uiPriority w:val="99"/>
    <w:semiHidden/>
    <w:unhideWhenUsed/>
    <w:rsid w:val="00A313ED"/>
    <w:rPr>
      <w:sz w:val="16"/>
      <w:szCs w:val="16"/>
    </w:rPr>
  </w:style>
  <w:style w:type="paragraph" w:styleId="CommentText">
    <w:name w:val="annotation text"/>
    <w:basedOn w:val="Normal"/>
    <w:link w:val="CommentTextChar"/>
    <w:uiPriority w:val="99"/>
    <w:unhideWhenUsed/>
    <w:rsid w:val="00A313ED"/>
    <w:pPr>
      <w:spacing w:line="240" w:lineRule="auto"/>
    </w:pPr>
    <w:rPr>
      <w:sz w:val="20"/>
      <w:szCs w:val="20"/>
    </w:rPr>
  </w:style>
  <w:style w:type="character" w:customStyle="1" w:styleId="CommentTextChar">
    <w:name w:val="Comment Text Char"/>
    <w:basedOn w:val="DefaultParagraphFont"/>
    <w:link w:val="CommentText"/>
    <w:uiPriority w:val="99"/>
    <w:rsid w:val="00A313ED"/>
    <w:rPr>
      <w:sz w:val="20"/>
      <w:szCs w:val="20"/>
    </w:rPr>
  </w:style>
  <w:style w:type="paragraph" w:styleId="CommentSubject">
    <w:name w:val="annotation subject"/>
    <w:basedOn w:val="CommentText"/>
    <w:next w:val="CommentText"/>
    <w:link w:val="CommentSubjectChar"/>
    <w:uiPriority w:val="99"/>
    <w:semiHidden/>
    <w:unhideWhenUsed/>
    <w:rsid w:val="00A313ED"/>
    <w:rPr>
      <w:b/>
      <w:bCs/>
    </w:rPr>
  </w:style>
  <w:style w:type="character" w:customStyle="1" w:styleId="CommentSubjectChar">
    <w:name w:val="Comment Subject Char"/>
    <w:basedOn w:val="CommentTextChar"/>
    <w:link w:val="CommentSubject"/>
    <w:uiPriority w:val="99"/>
    <w:semiHidden/>
    <w:rsid w:val="00A313ED"/>
    <w:rPr>
      <w:b/>
      <w:bCs/>
      <w:sz w:val="20"/>
      <w:szCs w:val="20"/>
    </w:rPr>
  </w:style>
  <w:style w:type="paragraph" w:styleId="BalloonText">
    <w:name w:val="Balloon Text"/>
    <w:basedOn w:val="Normal"/>
    <w:link w:val="BalloonTextChar"/>
    <w:uiPriority w:val="99"/>
    <w:semiHidden/>
    <w:unhideWhenUsed/>
    <w:rsid w:val="00A313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13ED"/>
    <w:rPr>
      <w:rFonts w:ascii="Segoe UI" w:hAnsi="Segoe UI" w:cs="Segoe UI"/>
      <w:sz w:val="18"/>
      <w:szCs w:val="18"/>
    </w:rPr>
  </w:style>
  <w:style w:type="paragraph" w:styleId="FootnoteText">
    <w:name w:val="footnote text"/>
    <w:basedOn w:val="Normal"/>
    <w:link w:val="FootnoteTextChar"/>
    <w:uiPriority w:val="99"/>
    <w:unhideWhenUsed/>
    <w:rsid w:val="00A319B4"/>
    <w:pPr>
      <w:spacing w:after="0" w:line="240" w:lineRule="auto"/>
    </w:pPr>
    <w:rPr>
      <w:sz w:val="20"/>
      <w:szCs w:val="20"/>
    </w:rPr>
  </w:style>
  <w:style w:type="character" w:customStyle="1" w:styleId="FootnoteTextChar">
    <w:name w:val="Footnote Text Char"/>
    <w:basedOn w:val="DefaultParagraphFont"/>
    <w:link w:val="FootnoteText"/>
    <w:uiPriority w:val="99"/>
    <w:rsid w:val="00A319B4"/>
    <w:rPr>
      <w:sz w:val="20"/>
      <w:szCs w:val="20"/>
    </w:rPr>
  </w:style>
  <w:style w:type="character" w:styleId="FootnoteReference">
    <w:name w:val="footnote reference"/>
    <w:basedOn w:val="DefaultParagraphFont"/>
    <w:uiPriority w:val="99"/>
    <w:semiHidden/>
    <w:unhideWhenUsed/>
    <w:rsid w:val="00A319B4"/>
    <w:rPr>
      <w:vertAlign w:val="superscript"/>
    </w:rPr>
  </w:style>
  <w:style w:type="paragraph" w:styleId="Header">
    <w:name w:val="header"/>
    <w:basedOn w:val="Normal"/>
    <w:link w:val="HeaderChar"/>
    <w:uiPriority w:val="99"/>
    <w:unhideWhenUsed/>
    <w:rsid w:val="007E4114"/>
    <w:pPr>
      <w:tabs>
        <w:tab w:val="center" w:pos="4153"/>
        <w:tab w:val="right" w:pos="8306"/>
      </w:tabs>
      <w:spacing w:after="0" w:line="240" w:lineRule="auto"/>
    </w:pPr>
  </w:style>
  <w:style w:type="character" w:customStyle="1" w:styleId="HeaderChar">
    <w:name w:val="Header Char"/>
    <w:basedOn w:val="DefaultParagraphFont"/>
    <w:link w:val="Header"/>
    <w:uiPriority w:val="99"/>
    <w:rsid w:val="007E4114"/>
  </w:style>
  <w:style w:type="paragraph" w:styleId="Footer">
    <w:name w:val="footer"/>
    <w:basedOn w:val="Normal"/>
    <w:link w:val="FooterChar"/>
    <w:uiPriority w:val="99"/>
    <w:unhideWhenUsed/>
    <w:rsid w:val="007E4114"/>
    <w:pPr>
      <w:tabs>
        <w:tab w:val="center" w:pos="4153"/>
        <w:tab w:val="right" w:pos="8306"/>
      </w:tabs>
      <w:spacing w:after="0" w:line="240" w:lineRule="auto"/>
    </w:pPr>
  </w:style>
  <w:style w:type="character" w:customStyle="1" w:styleId="FooterChar">
    <w:name w:val="Footer Char"/>
    <w:basedOn w:val="DefaultParagraphFont"/>
    <w:link w:val="Footer"/>
    <w:uiPriority w:val="99"/>
    <w:rsid w:val="007E4114"/>
  </w:style>
  <w:style w:type="paragraph" w:styleId="Quote">
    <w:name w:val="Quote"/>
    <w:basedOn w:val="Normal"/>
    <w:next w:val="Normal"/>
    <w:link w:val="QuoteChar"/>
    <w:uiPriority w:val="29"/>
    <w:qFormat/>
    <w:rsid w:val="00D6150C"/>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D6150C"/>
    <w:rPr>
      <w:i/>
      <w:iCs/>
      <w:color w:val="404040" w:themeColor="text1" w:themeTint="BF"/>
    </w:rPr>
  </w:style>
  <w:style w:type="paragraph" w:styleId="Revision">
    <w:name w:val="Revision"/>
    <w:hidden/>
    <w:uiPriority w:val="99"/>
    <w:semiHidden/>
    <w:rsid w:val="00A26559"/>
    <w:pPr>
      <w:spacing w:after="0" w:line="240" w:lineRule="auto"/>
    </w:pPr>
  </w:style>
  <w:style w:type="character" w:customStyle="1" w:styleId="defaultlabelstyle3">
    <w:name w:val="defaultlabelstyle3"/>
    <w:basedOn w:val="DefaultParagraphFont"/>
    <w:rsid w:val="00A156E5"/>
    <w:rPr>
      <w:rFonts w:ascii="Trebuchet MS" w:hAnsi="Trebuchet MS" w:hint="default"/>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5080012">
      <w:bodyDiv w:val="1"/>
      <w:marLeft w:val="0"/>
      <w:marRight w:val="0"/>
      <w:marTop w:val="0"/>
      <w:marBottom w:val="0"/>
      <w:divBdr>
        <w:top w:val="none" w:sz="0" w:space="0" w:color="auto"/>
        <w:left w:val="none" w:sz="0" w:space="0" w:color="auto"/>
        <w:bottom w:val="none" w:sz="0" w:space="0" w:color="auto"/>
        <w:right w:val="none" w:sz="0" w:space="0" w:color="auto"/>
      </w:divBdr>
    </w:div>
    <w:div w:id="1146511881">
      <w:bodyDiv w:val="1"/>
      <w:marLeft w:val="0"/>
      <w:marRight w:val="0"/>
      <w:marTop w:val="0"/>
      <w:marBottom w:val="0"/>
      <w:divBdr>
        <w:top w:val="none" w:sz="0" w:space="0" w:color="auto"/>
        <w:left w:val="none" w:sz="0" w:space="0" w:color="auto"/>
        <w:bottom w:val="none" w:sz="0" w:space="0" w:color="auto"/>
        <w:right w:val="none" w:sz="0" w:space="0" w:color="auto"/>
      </w:divBdr>
    </w:div>
    <w:div w:id="1231959547">
      <w:bodyDiv w:val="1"/>
      <w:marLeft w:val="0"/>
      <w:marRight w:val="0"/>
      <w:marTop w:val="0"/>
      <w:marBottom w:val="0"/>
      <w:divBdr>
        <w:top w:val="none" w:sz="0" w:space="0" w:color="auto"/>
        <w:left w:val="none" w:sz="0" w:space="0" w:color="auto"/>
        <w:bottom w:val="none" w:sz="0" w:space="0" w:color="auto"/>
        <w:right w:val="none" w:sz="0" w:space="0" w:color="auto"/>
      </w:divBdr>
    </w:div>
    <w:div w:id="173238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B1FC1F-92C5-4A31-841A-03CECFA0E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1268</TotalTime>
  <Pages>12</Pages>
  <Words>3188</Words>
  <Characters>15943</Characters>
  <Application>Microsoft Office Word</Application>
  <DocSecurity>0</DocSecurity>
  <Lines>132</Lines>
  <Paragraphs>38</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
      <vt:lpstr/>
    </vt:vector>
  </TitlesOfParts>
  <Company>Competition</Company>
  <LinksUpToDate>false</LinksUpToDate>
  <CharactersWithSpaces>19093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Noam Levy</dc:creator>
  <cp:keywords/>
  <dc:description/>
  <cp:lastModifiedBy>Noam Levy</cp:lastModifiedBy>
  <cp:revision>59</cp:revision>
  <cp:lastPrinted>2022-07-04T16:36:00Z</cp:lastPrinted>
  <dcterms:created xsi:type="dcterms:W3CDTF">2022-07-11T14:06:00Z</dcterms:created>
  <dcterms:modified xsi:type="dcterms:W3CDTF">2022-07-14T15:24:00Z</dcterms:modified>
</cp:coreProperties>
</file>